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center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  <w:bookmarkStart w:id="0" w:name="_GoBack"/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二、</w:t>
      </w:r>
      <w:r>
        <w:rPr>
          <w:rFonts w:hint="eastAsia" w:ascii="仿宋" w:hAnsi="仿宋" w:eastAsia="仿宋" w:cs="仿宋"/>
          <w:b/>
          <w:bCs/>
          <w:sz w:val="36"/>
          <w:szCs w:val="36"/>
        </w:rPr>
        <w:t>报价</w:t>
      </w:r>
      <w:r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  <w:t>清单</w:t>
      </w:r>
    </w:p>
    <w:bookmarkEnd w:id="0"/>
    <w:tbl>
      <w:tblPr>
        <w:tblStyle w:val="3"/>
        <w:tblpPr w:leftFromText="180" w:rightFromText="180" w:vertAnchor="text" w:horzAnchor="page" w:tblpX="1330" w:tblpY="491"/>
        <w:tblOverlap w:val="never"/>
        <w:tblW w:w="9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02"/>
        <w:gridCol w:w="1380"/>
        <w:gridCol w:w="4290"/>
        <w:gridCol w:w="735"/>
        <w:gridCol w:w="840"/>
        <w:gridCol w:w="14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类别</w:t>
            </w:r>
          </w:p>
        </w:tc>
        <w:tc>
          <w:tcPr>
            <w:tcW w:w="429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240" w:lineRule="auto"/>
              <w:jc w:val="center"/>
              <w:textAlignment w:val="auto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  <w:t>内容</w:t>
            </w:r>
          </w:p>
        </w:tc>
        <w:tc>
          <w:tcPr>
            <w:tcW w:w="73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>数量</w:t>
            </w:r>
          </w:p>
        </w:tc>
        <w:tc>
          <w:tcPr>
            <w:tcW w:w="8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</w:rPr>
              <w:t>单价</w:t>
            </w:r>
          </w:p>
        </w:tc>
        <w:tc>
          <w:tcPr>
            <w:tcW w:w="142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spacing w:line="240" w:lineRule="auto"/>
              <w:jc w:val="center"/>
              <w:textAlignment w:val="center"/>
              <w:rPr>
                <w:rFonts w:hint="default" w:ascii="宋体" w:hAnsi="宋体" w:eastAsia="宋体" w:cs="宋体"/>
                <w:b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金额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宋体" w:hAnsi="宋体" w:eastAsia="宋体" w:cs="宋体"/>
                <w:b/>
                <w:bCs w:val="0"/>
                <w:color w:val="000000"/>
                <w:kern w:val="0"/>
                <w:sz w:val="24"/>
                <w:szCs w:val="24"/>
                <w:lang w:val="en-US" w:eastAsia="zh-CN"/>
              </w:rPr>
              <w:t>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文物包装和材料费</w:t>
            </w:r>
          </w:p>
        </w:tc>
        <w:tc>
          <w:tcPr>
            <w:tcW w:w="4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提供专用文物内/外包装箱；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负责文物包装、开箱、装箱、拆包装，依照近170件/套文物尺寸，提供各类表面防护材料及减震缓冲防护材料等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2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</w:p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eastAsia="zh-CN"/>
              </w:rPr>
              <w:t>往返运输费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4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 w:val="0"/>
                <w:sz w:val="24"/>
                <w:szCs w:val="24"/>
                <w:lang w:val="en-US" w:eastAsia="zh-CN"/>
              </w:rPr>
              <w:t>武汉、襄阳、宜昌、十堰、荆门、黄冈、孝感、随州等地博物馆或考古院</w:t>
            </w: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至荆州博物馆往返运输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3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操作人工费</w:t>
            </w:r>
          </w:p>
        </w:tc>
        <w:tc>
          <w:tcPr>
            <w:tcW w:w="4290" w:type="dxa"/>
            <w:noWrap w:val="0"/>
            <w:vAlign w:val="top"/>
          </w:tcPr>
          <w:p>
            <w:pPr>
              <w:spacing w:line="276" w:lineRule="auto"/>
              <w:jc w:val="center"/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安排专业包装技师；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完成包装箱制作、藏品包装、拆包装、协助布撤展等工作；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4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保险费</w:t>
            </w:r>
          </w:p>
        </w:tc>
        <w:tc>
          <w:tcPr>
            <w:tcW w:w="4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szCs w:val="24"/>
                <w:lang w:eastAsia="zh-CN"/>
              </w:rPr>
              <w:t>运输期间和展期内的</w:t>
            </w:r>
            <w:r>
              <w:rPr>
                <w:rFonts w:hint="eastAsia" w:ascii="宋体" w:hAnsi="宋体" w:eastAsia="宋体" w:cs="宋体"/>
                <w:sz w:val="24"/>
                <w:szCs w:val="24"/>
              </w:rPr>
              <w:t>“钉到钉”商业保险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02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5</w:t>
            </w:r>
          </w:p>
        </w:tc>
        <w:tc>
          <w:tcPr>
            <w:tcW w:w="138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其他费用</w:t>
            </w:r>
          </w:p>
        </w:tc>
        <w:tc>
          <w:tcPr>
            <w:tcW w:w="429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center"/>
              <w:textAlignment w:val="auto"/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Cs/>
                <w:sz w:val="24"/>
                <w:szCs w:val="24"/>
                <w:lang w:eastAsia="zh-CN"/>
              </w:rPr>
              <w:t>开具增值税票、制作标签、文件等费用</w:t>
            </w:r>
          </w:p>
        </w:tc>
        <w:tc>
          <w:tcPr>
            <w:tcW w:w="73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840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  <w:tc>
          <w:tcPr>
            <w:tcW w:w="14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jc w:val="left"/>
              <w:textAlignment w:val="auto"/>
              <w:rPr>
                <w:rFonts w:hint="eastAsia" w:ascii="仿宋_GB2312" w:hAnsi="仿宋_GB2312" w:eastAsia="仿宋_GB2312" w:cs="仿宋_GB2312"/>
                <w:b w:val="0"/>
                <w:bCs/>
                <w:sz w:val="28"/>
                <w:szCs w:val="28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</w:trPr>
        <w:tc>
          <w:tcPr>
            <w:tcW w:w="9472" w:type="dxa"/>
            <w:gridSpan w:val="6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spacing w:line="460" w:lineRule="exact"/>
              <w:ind w:firstLine="1200" w:firstLineChars="500"/>
              <w:jc w:val="left"/>
              <w:textAlignment w:val="auto"/>
              <w:rPr>
                <w:rFonts w:hint="default" w:ascii="仿宋_GB2312" w:hAnsi="仿宋_GB2312" w:eastAsia="仿宋_GB2312" w:cs="仿宋_GB2312"/>
                <w:b w:val="0"/>
                <w:bCs/>
                <w:color w:val="auto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 w:val="0"/>
                <w:bCs/>
                <w:sz w:val="24"/>
                <w:szCs w:val="24"/>
                <w:vertAlign w:val="baseline"/>
                <w:lang w:val="en-US" w:eastAsia="zh-CN"/>
              </w:rPr>
              <w:t>费用合计：                   （大写）</w:t>
            </w:r>
          </w:p>
        </w:tc>
      </w:tr>
    </w:tbl>
    <w:p>
      <w:pPr>
        <w:numPr>
          <w:ilvl w:val="0"/>
          <w:numId w:val="0"/>
        </w:numPr>
        <w:autoSpaceDE w:val="0"/>
        <w:autoSpaceDN w:val="0"/>
        <w:adjustRightInd w:val="0"/>
        <w:spacing w:line="360" w:lineRule="auto"/>
        <w:jc w:val="both"/>
        <w:outlineLvl w:val="1"/>
        <w:rPr>
          <w:rFonts w:hint="eastAsia" w:ascii="仿宋" w:hAnsi="仿宋" w:eastAsia="仿宋" w:cs="仿宋"/>
          <w:b/>
          <w:bCs/>
          <w:sz w:val="36"/>
          <w:szCs w:val="36"/>
          <w:lang w:val="en-US"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F939E1"/>
    <w:rsid w:val="17F939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Office_11.8.2.10912_F1E327BC-269C-435d-A152-05C5408002CA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2023-12-29T03:26:00Z</dcterms:created>
  <dc:creator>Administrator</dc:creator>
  <cp:lastModifiedBy>Administrator</cp:lastModifiedBy>
  <dcterms:modified xsi:type="dcterms:W3CDTF">2023-12-29T03:26:50Z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2052-11.8.2.10912</vt:lpwstr>
  </property>
  <property fmtid="{D5CDD505-2E9C-101B-9397-08002B2CF9AE}" pid="3" name="ICV">
    <vt:lpwstr>C9DF0B9808A14FCC95955CFEFC1DAA59</vt:lpwstr>
  </property>
</Properties>
</file>