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附件1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报价汇总表</w:t>
      </w:r>
    </w:p>
    <w:bookmarkEnd w:id="0"/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1.负责荆州博物馆官方抖音账号的日常运营、摄制、制作等工作，满足博物馆官方抖音宣传需求。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2.全年（签订合同起12个月）发布宣传短视频、图文消息等数量不少于50条。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ind w:right="0" w:rightChars="0"/>
              <w:jc w:val="both"/>
              <w:textAlignment w:val="auto"/>
              <w:outlineLvl w:val="9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3.拍摄视频素材分辨率为4K。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合作时间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60" w:firstLineChars="1200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12个月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ind w:left="-88" w:leftChars="-42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ind w:left="-88" w:leftChars="-42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adjustRightInd w:val="0"/>
        <w:snapToGrid w:val="0"/>
        <w:spacing w:line="440" w:lineRule="exact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说明：所有价格均系用人民币表示，单位为元。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报价人法定代表人或授权代表签字：</w:t>
      </w:r>
      <w:r>
        <w:rPr>
          <w:rFonts w:ascii="仿宋" w:hAnsi="仿宋" w:eastAsia="仿宋" w:cs="仿宋"/>
          <w:sz w:val="28"/>
          <w:szCs w:val="28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响应供应商名称（签字）：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560" w:firstLineChars="200"/>
      </w:pPr>
      <w:r>
        <w:rPr>
          <w:rFonts w:hint="eastAsia" w:ascii="仿宋" w:hAnsi="仿宋" w:eastAsia="仿宋" w:cs="仿宋"/>
          <w:sz w:val="28"/>
          <w:szCs w:val="28"/>
        </w:rPr>
        <w:t>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 xml:space="preserve">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A337A2"/>
    <w:rsid w:val="38A337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2024-03-29T09:14:00Z</dcterms:created>
  <dc:creator>zb</dc:creator>
  <cp:lastModifiedBy>zb</cp:lastModifiedBy>
  <dcterms:modified xsi:type="dcterms:W3CDTF">2024-03-29T09:16:12Z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