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附件2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jc w:val="center"/>
        <w:textAlignment w:val="auto"/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</w:pPr>
      <w:r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  <w:t>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采购方：荆州博物馆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1.根据已收到的询价文件，遵照国家有关政策法规，我方愿以询价文件所要求的条件参与询价竞标。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3.我方响应贵方询价文件的全部内容。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4.我方相信贵方的评审结果是公正、合法的，无论我方中标还是落标，将毫无异议地接受。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5.一旦我方中标，将严格依照贵方询价文件中的相关规定与贵方签订委托协议，并按约定履行。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承诺人（盖章）：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法定代表人或委托代理人签字：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日  期：2025年   月   日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F102D"/>
    <w:rsid w:val="152F102D"/>
    <w:rsid w:val="52C8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2025-09-30T05:18:00Z</dcterms:created>
  <dc:creator>Administrator</dc:creator>
  <cp:lastModifiedBy>Administrator</cp:lastModifiedBy>
  <dcterms:modified xsi:type="dcterms:W3CDTF">2025-09-30T05:19:16Z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0191C276A86A4F5AB85D1963B43B1F5C</vt:lpwstr>
  </property>
</Properties>
</file>