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100036">
      <w:pPr>
        <w:autoSpaceDE w:val="0"/>
        <w:autoSpaceDN w:val="0"/>
        <w:adjustRightInd w:val="0"/>
        <w:spacing w:line="360" w:lineRule="auto"/>
        <w:jc w:val="left"/>
        <w:outlineLvl w:val="1"/>
        <w:rPr>
          <w:rFonts w:hint="eastAsia" w:ascii="仿宋" w:hAnsi="仿宋" w:eastAsia="仿宋" w:cs="仿宋"/>
          <w:color w:val="auto"/>
          <w:kern w:val="0"/>
          <w:sz w:val="28"/>
          <w:szCs w:val="28"/>
          <w:shd w:val="clear" w:color="auto" w:fill="FFFFFF"/>
          <w:lang w:val="en-US" w:eastAsia="zh-CN" w:bidi="ar-SA"/>
        </w:rPr>
      </w:pPr>
      <w:bookmarkStart w:id="1" w:name="_GoBack"/>
      <w:bookmarkEnd w:id="1"/>
      <w:bookmarkStart w:id="0" w:name="_Toc433094826"/>
      <w:r>
        <w:rPr>
          <w:rFonts w:hint="eastAsia" w:ascii="仿宋" w:hAnsi="仿宋" w:eastAsia="仿宋" w:cs="仿宋"/>
          <w:color w:val="auto"/>
          <w:kern w:val="0"/>
          <w:sz w:val="28"/>
          <w:szCs w:val="28"/>
          <w:shd w:val="clear" w:color="auto" w:fill="FFFFFF"/>
          <w:lang w:val="en-US" w:eastAsia="zh-CN" w:bidi="ar-SA"/>
        </w:rPr>
        <w:t>附件：响应文件格式</w:t>
      </w:r>
    </w:p>
    <w:p w14:paraId="2F6F6D4D">
      <w:pPr>
        <w:autoSpaceDE w:val="0"/>
        <w:autoSpaceDN w:val="0"/>
        <w:adjustRightInd w:val="0"/>
        <w:spacing w:line="360" w:lineRule="auto"/>
        <w:jc w:val="center"/>
        <w:outlineLvl w:val="1"/>
        <w:rPr>
          <w:rFonts w:hint="eastAsia" w:ascii="微软雅黑" w:hAnsi="微软雅黑" w:eastAsia="微软雅黑" w:cs="微软雅黑"/>
          <w:color w:val="auto"/>
          <w:sz w:val="45"/>
          <w:szCs w:val="45"/>
          <w:lang w:val="en-US" w:eastAsia="zh-CN"/>
        </w:rPr>
      </w:pPr>
    </w:p>
    <w:p w14:paraId="69633817">
      <w:pPr>
        <w:autoSpaceDE w:val="0"/>
        <w:autoSpaceDN w:val="0"/>
        <w:adjustRightInd w:val="0"/>
        <w:spacing w:line="360" w:lineRule="auto"/>
        <w:jc w:val="center"/>
        <w:outlineLvl w:val="1"/>
        <w:rPr>
          <w:rFonts w:hint="eastAsia" w:ascii="方正小标宋_GBK" w:hAnsi="方正小标宋_GBK" w:eastAsia="方正小标宋_GBK" w:cs="方正小标宋_GBK"/>
          <w:color w:val="auto"/>
          <w:sz w:val="45"/>
          <w:szCs w:val="45"/>
          <w:lang w:val="en-US" w:eastAsia="zh-CN"/>
        </w:rPr>
      </w:pPr>
    </w:p>
    <w:p w14:paraId="4BE87337">
      <w:pPr>
        <w:autoSpaceDE w:val="0"/>
        <w:autoSpaceDN w:val="0"/>
        <w:adjustRightInd w:val="0"/>
        <w:spacing w:line="360" w:lineRule="auto"/>
        <w:jc w:val="center"/>
        <w:outlineLvl w:val="1"/>
        <w:rPr>
          <w:rFonts w:hint="default" w:ascii="方正小标宋_GBK" w:hAnsi="方正小标宋_GBK" w:eastAsia="方正小标宋_GBK" w:cs="方正小标宋_GBK"/>
          <w:color w:val="auto"/>
          <w:sz w:val="45"/>
          <w:szCs w:val="45"/>
          <w:lang w:val="en-US"/>
        </w:rPr>
      </w:pPr>
      <w:r>
        <w:rPr>
          <w:rFonts w:hint="eastAsia" w:ascii="微软雅黑" w:hAnsi="微软雅黑" w:eastAsia="微软雅黑" w:cs="微软雅黑"/>
          <w:color w:val="auto"/>
          <w:sz w:val="36"/>
          <w:szCs w:val="36"/>
          <w:lang w:val="en-US" w:eastAsia="zh-CN"/>
        </w:rPr>
        <w:t>国产CAD软件采购项目</w:t>
      </w:r>
    </w:p>
    <w:p w14:paraId="1BFAEAF7">
      <w:pPr>
        <w:autoSpaceDE w:val="0"/>
        <w:autoSpaceDN w:val="0"/>
        <w:adjustRightInd w:val="0"/>
        <w:spacing w:line="360" w:lineRule="auto"/>
        <w:jc w:val="center"/>
        <w:outlineLvl w:val="1"/>
        <w:rPr>
          <w:rFonts w:hint="eastAsia" w:ascii="方正小标宋_GBK" w:hAnsi="方正小标宋_GBK" w:eastAsia="方正小标宋_GBK" w:cs="方正小标宋_GBK"/>
          <w:color w:val="auto"/>
          <w:sz w:val="45"/>
          <w:szCs w:val="45"/>
        </w:rPr>
      </w:pPr>
    </w:p>
    <w:p w14:paraId="7DFA5117">
      <w:pPr>
        <w:pStyle w:val="5"/>
        <w:rPr>
          <w:rFonts w:hint="eastAsia" w:ascii="方正小标宋_GBK" w:hAnsi="方正小标宋_GBK" w:eastAsia="方正小标宋_GBK" w:cs="方正小标宋_GBK"/>
          <w:color w:val="auto"/>
          <w:sz w:val="45"/>
          <w:szCs w:val="45"/>
        </w:rPr>
      </w:pPr>
    </w:p>
    <w:p w14:paraId="49B70E00">
      <w:pPr>
        <w:rPr>
          <w:rFonts w:hint="eastAsia"/>
        </w:rPr>
      </w:pPr>
    </w:p>
    <w:p w14:paraId="0E6590E6">
      <w:pPr>
        <w:autoSpaceDE w:val="0"/>
        <w:autoSpaceDN w:val="0"/>
        <w:adjustRightInd w:val="0"/>
        <w:spacing w:line="360" w:lineRule="auto"/>
        <w:jc w:val="center"/>
        <w:outlineLvl w:val="1"/>
        <w:rPr>
          <w:rFonts w:hint="eastAsia" w:ascii="方正小标宋_GBK" w:hAnsi="方正小标宋_GBK" w:eastAsia="方正小标宋_GBK" w:cs="方正小标宋_GBK"/>
          <w:color w:val="auto"/>
          <w:sz w:val="72"/>
          <w:szCs w:val="72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color w:val="auto"/>
          <w:sz w:val="72"/>
          <w:szCs w:val="72"/>
          <w:lang w:val="en-US" w:eastAsia="zh-CN"/>
        </w:rPr>
        <w:t>响应文件</w:t>
      </w:r>
    </w:p>
    <w:p w14:paraId="790FEEFD">
      <w:pPr>
        <w:autoSpaceDE w:val="0"/>
        <w:autoSpaceDN w:val="0"/>
        <w:adjustRightInd w:val="0"/>
        <w:spacing w:line="360" w:lineRule="auto"/>
        <w:jc w:val="center"/>
        <w:outlineLvl w:val="1"/>
        <w:rPr>
          <w:rFonts w:hint="eastAsia" w:ascii="微软雅黑" w:hAnsi="微软雅黑" w:eastAsia="微软雅黑" w:cs="微软雅黑"/>
          <w:color w:val="auto"/>
          <w:sz w:val="45"/>
          <w:szCs w:val="45"/>
          <w:lang w:val="en-US" w:eastAsia="zh-CN"/>
        </w:rPr>
      </w:pPr>
    </w:p>
    <w:p w14:paraId="7A2BF05F">
      <w:pPr>
        <w:autoSpaceDE w:val="0"/>
        <w:autoSpaceDN w:val="0"/>
        <w:adjustRightInd w:val="0"/>
        <w:spacing w:line="360" w:lineRule="auto"/>
        <w:jc w:val="center"/>
        <w:outlineLvl w:val="1"/>
        <w:rPr>
          <w:rFonts w:hint="eastAsia" w:ascii="微软雅黑" w:hAnsi="微软雅黑" w:eastAsia="微软雅黑" w:cs="微软雅黑"/>
          <w:color w:val="auto"/>
          <w:sz w:val="45"/>
          <w:szCs w:val="45"/>
          <w:lang w:val="en-US" w:eastAsia="zh-CN"/>
        </w:rPr>
      </w:pPr>
    </w:p>
    <w:p w14:paraId="19539412">
      <w:pPr>
        <w:autoSpaceDE w:val="0"/>
        <w:autoSpaceDN w:val="0"/>
        <w:adjustRightInd w:val="0"/>
        <w:spacing w:line="360" w:lineRule="auto"/>
        <w:jc w:val="center"/>
        <w:outlineLvl w:val="1"/>
        <w:rPr>
          <w:rFonts w:hint="eastAsia" w:ascii="微软雅黑" w:hAnsi="微软雅黑" w:eastAsia="微软雅黑" w:cs="微软雅黑"/>
          <w:color w:val="auto"/>
          <w:sz w:val="45"/>
          <w:szCs w:val="45"/>
          <w:lang w:val="en-US" w:eastAsia="zh-CN"/>
        </w:rPr>
      </w:pPr>
    </w:p>
    <w:p w14:paraId="45D7AD12">
      <w:pPr>
        <w:autoSpaceDE w:val="0"/>
        <w:autoSpaceDN w:val="0"/>
        <w:adjustRightInd w:val="0"/>
        <w:spacing w:line="360" w:lineRule="auto"/>
        <w:ind w:left="0" w:leftChars="0" w:firstLine="1900" w:firstLineChars="0"/>
        <w:jc w:val="both"/>
        <w:outlineLvl w:val="1"/>
        <w:rPr>
          <w:rFonts w:hint="eastAsia" w:ascii="宋体" w:hAnsi="宋体" w:eastAsia="宋体" w:cs="宋体"/>
          <w:color w:val="auto"/>
          <w:sz w:val="40"/>
          <w:szCs w:val="40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40"/>
          <w:szCs w:val="40"/>
          <w:lang w:val="en-US" w:eastAsia="zh-CN"/>
        </w:rPr>
        <w:t>供应商（章）：</w:t>
      </w:r>
      <w:r>
        <w:rPr>
          <w:rFonts w:hint="eastAsia" w:ascii="宋体" w:hAnsi="宋体" w:eastAsia="宋体" w:cs="宋体"/>
          <w:color w:val="auto"/>
          <w:sz w:val="40"/>
          <w:szCs w:val="40"/>
          <w:lang w:val="en-US" w:eastAsia="zh-CN"/>
        </w:rPr>
        <w:tab/>
      </w:r>
      <w:r>
        <w:rPr>
          <w:rFonts w:hint="eastAsia" w:ascii="宋体" w:hAnsi="宋体" w:eastAsia="宋体" w:cs="宋体"/>
          <w:color w:val="auto"/>
          <w:sz w:val="40"/>
          <w:szCs w:val="40"/>
          <w:lang w:val="en-US" w:eastAsia="zh-CN"/>
        </w:rPr>
        <w:tab/>
      </w:r>
      <w:r>
        <w:rPr>
          <w:rFonts w:hint="eastAsia" w:ascii="宋体" w:hAnsi="宋体" w:eastAsia="宋体" w:cs="宋体"/>
          <w:color w:val="auto"/>
          <w:sz w:val="40"/>
          <w:szCs w:val="40"/>
          <w:lang w:val="en-US" w:eastAsia="zh-CN"/>
        </w:rPr>
        <w:tab/>
      </w:r>
      <w:r>
        <w:rPr>
          <w:rFonts w:hint="eastAsia" w:ascii="宋体" w:hAnsi="宋体" w:eastAsia="宋体" w:cs="宋体"/>
          <w:color w:val="auto"/>
          <w:sz w:val="40"/>
          <w:szCs w:val="40"/>
          <w:lang w:val="en-US" w:eastAsia="zh-CN"/>
        </w:rPr>
        <w:tab/>
      </w:r>
      <w:r>
        <w:rPr>
          <w:rFonts w:hint="eastAsia" w:ascii="宋体" w:hAnsi="宋体" w:eastAsia="宋体" w:cs="宋体"/>
          <w:color w:val="auto"/>
          <w:sz w:val="40"/>
          <w:szCs w:val="40"/>
          <w:lang w:val="en-US" w:eastAsia="zh-CN"/>
        </w:rPr>
        <w:tab/>
      </w:r>
    </w:p>
    <w:p w14:paraId="385D02AE">
      <w:pPr>
        <w:autoSpaceDE w:val="0"/>
        <w:autoSpaceDN w:val="0"/>
        <w:adjustRightInd w:val="0"/>
        <w:spacing w:line="360" w:lineRule="auto"/>
        <w:ind w:left="0" w:leftChars="0" w:firstLine="1900" w:firstLineChars="0"/>
        <w:jc w:val="both"/>
        <w:outlineLvl w:val="1"/>
        <w:rPr>
          <w:rFonts w:hint="eastAsia" w:ascii="微软雅黑" w:hAnsi="微软雅黑" w:eastAsia="微软雅黑" w:cs="微软雅黑"/>
          <w:color w:val="auto"/>
          <w:sz w:val="40"/>
          <w:szCs w:val="40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40"/>
          <w:szCs w:val="40"/>
          <w:lang w:val="en-US" w:eastAsia="zh-CN"/>
        </w:rPr>
        <w:t>响应时间：</w:t>
      </w:r>
      <w:r>
        <w:rPr>
          <w:rFonts w:hint="eastAsia" w:ascii="微软雅黑" w:hAnsi="微软雅黑" w:eastAsia="微软雅黑" w:cs="微软雅黑"/>
          <w:color w:val="auto"/>
          <w:sz w:val="40"/>
          <w:szCs w:val="40"/>
          <w:lang w:val="en-US" w:eastAsia="zh-CN"/>
        </w:rPr>
        <w:tab/>
      </w:r>
      <w:r>
        <w:rPr>
          <w:rFonts w:hint="eastAsia" w:ascii="微软雅黑" w:hAnsi="微软雅黑" w:eastAsia="微软雅黑" w:cs="微软雅黑"/>
          <w:color w:val="auto"/>
          <w:sz w:val="40"/>
          <w:szCs w:val="40"/>
          <w:lang w:val="en-US" w:eastAsia="zh-CN"/>
        </w:rPr>
        <w:t xml:space="preserve"> </w:t>
      </w:r>
    </w:p>
    <w:p w14:paraId="68628673">
      <w:pPr>
        <w:pStyle w:val="5"/>
        <w:rPr>
          <w:rFonts w:hint="eastAsia"/>
          <w:lang w:val="en-US" w:eastAsia="zh-CN"/>
        </w:rPr>
      </w:pPr>
    </w:p>
    <w:p w14:paraId="40A25FD7">
      <w:pPr>
        <w:autoSpaceDE w:val="0"/>
        <w:autoSpaceDN w:val="0"/>
        <w:adjustRightInd w:val="0"/>
        <w:spacing w:line="360" w:lineRule="auto"/>
        <w:jc w:val="center"/>
        <w:outlineLvl w:val="1"/>
        <w:rPr>
          <w:rFonts w:hint="eastAsia" w:ascii="仿宋" w:hAnsi="仿宋" w:eastAsia="仿宋" w:cs="仿宋"/>
          <w:b/>
          <w:bCs/>
          <w:color w:val="auto"/>
          <w:sz w:val="36"/>
          <w:szCs w:val="36"/>
        </w:rPr>
      </w:pPr>
      <w:r>
        <w:rPr>
          <w:rFonts w:hint="eastAsia" w:ascii="仿宋" w:hAnsi="仿宋" w:eastAsia="仿宋" w:cs="仿宋"/>
          <w:b/>
          <w:bCs/>
          <w:color w:val="auto"/>
          <w:sz w:val="36"/>
          <w:szCs w:val="36"/>
        </w:rPr>
        <w:br w:type="page"/>
      </w:r>
    </w:p>
    <w:p w14:paraId="24EC3D40">
      <w:pPr>
        <w:autoSpaceDE w:val="0"/>
        <w:autoSpaceDN w:val="0"/>
        <w:adjustRightInd w:val="0"/>
        <w:spacing w:line="360" w:lineRule="auto"/>
        <w:jc w:val="center"/>
        <w:outlineLvl w:val="1"/>
        <w:rPr>
          <w:rFonts w:hint="eastAsia" w:ascii="仿宋" w:hAnsi="仿宋" w:eastAsia="仿宋" w:cs="仿宋"/>
          <w:b/>
          <w:bCs/>
          <w:color w:val="auto"/>
          <w:sz w:val="24"/>
        </w:rPr>
      </w:pPr>
      <w:r>
        <w:rPr>
          <w:rFonts w:hint="eastAsia" w:ascii="仿宋" w:hAnsi="仿宋" w:eastAsia="仿宋" w:cs="仿宋"/>
          <w:b/>
          <w:bCs/>
          <w:color w:val="auto"/>
          <w:sz w:val="36"/>
          <w:szCs w:val="36"/>
        </w:rPr>
        <w:t>一、报价表</w:t>
      </w:r>
      <w:bookmarkEnd w:id="0"/>
    </w:p>
    <w:p w14:paraId="62C38DFA">
      <w:pPr>
        <w:adjustRightInd w:val="0"/>
        <w:snapToGrid w:val="0"/>
        <w:ind w:left="-88" w:leftChars="-42"/>
        <w:jc w:val="center"/>
        <w:rPr>
          <w:rFonts w:hint="eastAsia" w:ascii="仿宋" w:hAnsi="仿宋" w:eastAsia="仿宋" w:cs="仿宋"/>
          <w:color w:val="auto"/>
          <w:szCs w:val="21"/>
        </w:rPr>
      </w:pPr>
      <w:r>
        <w:rPr>
          <w:rFonts w:ascii="仿宋" w:hAnsi="仿宋" w:eastAsia="仿宋" w:cs="仿宋"/>
          <w:color w:val="auto"/>
          <w:szCs w:val="21"/>
        </w:rPr>
        <w:t xml:space="preserve"> </w:t>
      </w:r>
    </w:p>
    <w:p w14:paraId="6587E3FC">
      <w:pPr>
        <w:spacing w:line="360" w:lineRule="auto"/>
        <w:rPr>
          <w:rFonts w:hint="eastAsia" w:ascii="仿宋" w:hAnsi="仿宋" w:eastAsia="仿宋" w:cs="仿宋"/>
          <w:color w:val="auto"/>
          <w:sz w:val="24"/>
          <w:u w:val="single"/>
        </w:rPr>
      </w:pPr>
      <w:r>
        <w:rPr>
          <w:rFonts w:hint="eastAsia" w:ascii="仿宋" w:hAnsi="仿宋" w:eastAsia="仿宋" w:cs="仿宋"/>
          <w:color w:val="auto"/>
          <w:sz w:val="24"/>
        </w:rPr>
        <w:t>采购项目名称</w:t>
      </w:r>
      <w:r>
        <w:rPr>
          <w:rFonts w:hint="eastAsia" w:ascii="仿宋" w:hAnsi="仿宋" w:eastAsia="仿宋" w:cs="仿宋"/>
          <w:color w:val="auto"/>
          <w:sz w:val="24"/>
          <w:u w:val="single"/>
        </w:rPr>
        <w:t>：</w:t>
      </w:r>
      <w:r>
        <w:rPr>
          <w:rFonts w:ascii="仿宋" w:hAnsi="仿宋" w:eastAsia="仿宋" w:cs="仿宋"/>
          <w:color w:val="auto"/>
          <w:sz w:val="30"/>
          <w:szCs w:val="30"/>
          <w:u w:val="single"/>
        </w:rPr>
        <w:t xml:space="preserve">                        </w:t>
      </w:r>
    </w:p>
    <w:p w14:paraId="663497A5">
      <w:pPr>
        <w:adjustRightInd w:val="0"/>
        <w:snapToGrid w:val="0"/>
        <w:spacing w:line="360" w:lineRule="auto"/>
        <w:ind w:left="-88" w:leftChars="-42"/>
        <w:rPr>
          <w:rFonts w:hint="eastAsia" w:ascii="仿宋" w:hAnsi="仿宋" w:eastAsia="仿宋" w:cs="仿宋"/>
          <w:color w:val="auto"/>
          <w:sz w:val="24"/>
          <w:u w:val="single"/>
        </w:rPr>
      </w:pPr>
      <w:r>
        <w:rPr>
          <w:rFonts w:ascii="仿宋" w:hAnsi="仿宋" w:eastAsia="仿宋" w:cs="仿宋"/>
          <w:color w:val="auto"/>
          <w:sz w:val="24"/>
        </w:rPr>
        <w:t xml:space="preserve"> </w:t>
      </w:r>
      <w:r>
        <w:rPr>
          <w:rFonts w:hint="eastAsia" w:ascii="仿宋" w:hAnsi="仿宋" w:eastAsia="仿宋" w:cs="仿宋"/>
          <w:color w:val="auto"/>
          <w:sz w:val="24"/>
        </w:rPr>
        <w:t>采购项目编号：</w:t>
      </w:r>
      <w:r>
        <w:rPr>
          <w:rFonts w:ascii="仿宋" w:hAnsi="仿宋" w:eastAsia="仿宋" w:cs="仿宋"/>
          <w:color w:val="auto"/>
          <w:sz w:val="24"/>
          <w:u w:val="single"/>
        </w:rPr>
        <w:t xml:space="preserve">                               </w:t>
      </w:r>
    </w:p>
    <w:tbl>
      <w:tblPr>
        <w:tblStyle w:val="7"/>
        <w:tblW w:w="8761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8"/>
        <w:gridCol w:w="6563"/>
      </w:tblGrid>
      <w:tr w14:paraId="0D391D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2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D2D994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</w:rPr>
              <w:t>响应单位</w:t>
            </w:r>
          </w:p>
        </w:tc>
        <w:tc>
          <w:tcPr>
            <w:tcW w:w="65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E61D8A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</w:tr>
      <w:tr w14:paraId="41CF0A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2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60219D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</w:rPr>
              <w:t>采购内容</w:t>
            </w:r>
          </w:p>
        </w:tc>
        <w:tc>
          <w:tcPr>
            <w:tcW w:w="65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1A5362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</w:tr>
      <w:tr w14:paraId="4B5C6F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2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B94CB4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</w:rPr>
              <w:t>竞标总价</w:t>
            </w:r>
          </w:p>
        </w:tc>
        <w:tc>
          <w:tcPr>
            <w:tcW w:w="65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FC089BC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</w:tr>
      <w:tr w14:paraId="6D106D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2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AA0E90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</w:rPr>
              <w:t>备注</w:t>
            </w:r>
          </w:p>
        </w:tc>
        <w:tc>
          <w:tcPr>
            <w:tcW w:w="65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BD2465F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</w:rPr>
            </w:pPr>
          </w:p>
        </w:tc>
      </w:tr>
    </w:tbl>
    <w:p w14:paraId="18F00579">
      <w:pPr>
        <w:adjustRightInd w:val="0"/>
        <w:snapToGrid w:val="0"/>
        <w:ind w:left="-88" w:leftChars="-42"/>
        <w:rPr>
          <w:rFonts w:hint="eastAsia" w:ascii="仿宋" w:hAnsi="仿宋" w:eastAsia="仿宋" w:cs="仿宋"/>
          <w:color w:val="auto"/>
          <w:szCs w:val="21"/>
        </w:rPr>
      </w:pPr>
      <w:r>
        <w:rPr>
          <w:rFonts w:ascii="仿宋" w:hAnsi="仿宋" w:eastAsia="仿宋" w:cs="仿宋"/>
          <w:color w:val="auto"/>
          <w:szCs w:val="21"/>
        </w:rPr>
        <w:t xml:space="preserve"> </w:t>
      </w:r>
    </w:p>
    <w:p w14:paraId="5FA2D216">
      <w:pPr>
        <w:adjustRightInd w:val="0"/>
        <w:snapToGrid w:val="0"/>
        <w:ind w:left="-88" w:leftChars="-42"/>
        <w:rPr>
          <w:rFonts w:hint="eastAsia" w:ascii="仿宋" w:hAnsi="仿宋" w:eastAsia="仿宋" w:cs="仿宋"/>
          <w:color w:val="auto"/>
          <w:szCs w:val="21"/>
        </w:rPr>
      </w:pPr>
    </w:p>
    <w:p w14:paraId="6FCE3934">
      <w:pPr>
        <w:adjustRightInd w:val="0"/>
        <w:snapToGrid w:val="0"/>
        <w:ind w:left="-88" w:leftChars="-42"/>
        <w:rPr>
          <w:rFonts w:hint="eastAsia" w:ascii="仿宋" w:hAnsi="仿宋" w:eastAsia="仿宋" w:cs="仿宋"/>
          <w:color w:val="auto"/>
          <w:kern w:val="0"/>
          <w:szCs w:val="21"/>
        </w:rPr>
      </w:pPr>
      <w:r>
        <w:rPr>
          <w:rFonts w:ascii="仿宋" w:hAnsi="仿宋" w:eastAsia="仿宋" w:cs="仿宋"/>
          <w:color w:val="auto"/>
          <w:kern w:val="0"/>
          <w:szCs w:val="21"/>
        </w:rPr>
        <w:t xml:space="preserve"> </w:t>
      </w:r>
    </w:p>
    <w:p w14:paraId="5E5848D9">
      <w:pPr>
        <w:adjustRightInd w:val="0"/>
        <w:snapToGrid w:val="0"/>
        <w:spacing w:line="440" w:lineRule="exact"/>
        <w:ind w:left="-88" w:leftChars="-42" w:firstLine="480" w:firstLineChars="200"/>
        <w:rPr>
          <w:rFonts w:hint="eastAsia" w:ascii="仿宋" w:hAnsi="仿宋" w:eastAsia="仿宋" w:cs="仿宋"/>
          <w:color w:val="auto"/>
          <w:sz w:val="24"/>
        </w:rPr>
      </w:pPr>
      <w:r>
        <w:rPr>
          <w:rFonts w:hint="eastAsia" w:ascii="仿宋" w:hAnsi="仿宋" w:eastAsia="仿宋" w:cs="仿宋"/>
          <w:color w:val="auto"/>
          <w:sz w:val="24"/>
        </w:rPr>
        <w:t>说明：所有价格均系用人民币表示，单位为元。</w:t>
      </w:r>
    </w:p>
    <w:p w14:paraId="66452E4F">
      <w:pPr>
        <w:pStyle w:val="6"/>
        <w:widowControl/>
        <w:spacing w:beforeAutospacing="0" w:after="300" w:afterAutospacing="0" w:line="405" w:lineRule="atLeast"/>
        <w:ind w:firstLine="555"/>
        <w:rPr>
          <w:rFonts w:hint="eastAsia" w:ascii="仿宋" w:hAnsi="仿宋" w:eastAsia="仿宋" w:cs="仿宋"/>
          <w:color w:val="auto"/>
          <w:sz w:val="31"/>
          <w:szCs w:val="31"/>
          <w:shd w:val="clear" w:color="auto" w:fill="FFFFFF"/>
        </w:rPr>
      </w:pPr>
    </w:p>
    <w:p w14:paraId="7B4D90FD">
      <w:pPr>
        <w:pStyle w:val="6"/>
        <w:widowControl/>
        <w:spacing w:beforeAutospacing="0" w:after="300" w:afterAutospacing="0" w:line="405" w:lineRule="atLeast"/>
        <w:ind w:firstLine="555"/>
        <w:rPr>
          <w:rFonts w:hint="eastAsia" w:ascii="仿宋" w:hAnsi="仿宋" w:eastAsia="仿宋" w:cs="仿宋"/>
          <w:color w:val="auto"/>
          <w:sz w:val="31"/>
          <w:szCs w:val="31"/>
          <w:shd w:val="clear" w:color="auto" w:fill="FFFFFF"/>
        </w:rPr>
      </w:pPr>
    </w:p>
    <w:p w14:paraId="0C1F9553">
      <w:pPr>
        <w:adjustRightInd w:val="0"/>
        <w:snapToGrid w:val="0"/>
        <w:spacing w:line="360" w:lineRule="auto"/>
        <w:ind w:left="-88" w:leftChars="-42"/>
        <w:rPr>
          <w:rFonts w:hint="eastAsia" w:ascii="仿宋" w:hAnsi="仿宋" w:eastAsia="仿宋" w:cs="仿宋"/>
          <w:color w:val="auto"/>
          <w:sz w:val="24"/>
        </w:rPr>
      </w:pPr>
    </w:p>
    <w:p w14:paraId="53EEF406">
      <w:pPr>
        <w:adjustRightInd w:val="0"/>
        <w:snapToGrid w:val="0"/>
        <w:spacing w:line="360" w:lineRule="auto"/>
        <w:ind w:left="-88" w:leftChars="-42" w:firstLine="480" w:firstLineChars="200"/>
        <w:rPr>
          <w:rFonts w:hint="eastAsia" w:ascii="仿宋" w:hAnsi="仿宋" w:eastAsia="仿宋" w:cs="仿宋"/>
          <w:color w:val="auto"/>
          <w:sz w:val="24"/>
        </w:rPr>
      </w:pPr>
      <w:r>
        <w:rPr>
          <w:rFonts w:hint="eastAsia" w:ascii="仿宋" w:hAnsi="仿宋" w:eastAsia="仿宋" w:cs="仿宋"/>
          <w:color w:val="auto"/>
          <w:sz w:val="24"/>
        </w:rPr>
        <w:t>报价人法定代表人或授权代表签字：</w:t>
      </w:r>
      <w:r>
        <w:rPr>
          <w:rFonts w:ascii="仿宋" w:hAnsi="仿宋" w:eastAsia="仿宋" w:cs="仿宋"/>
          <w:color w:val="auto"/>
          <w:sz w:val="24"/>
        </w:rPr>
        <w:t>________________________</w:t>
      </w:r>
    </w:p>
    <w:p w14:paraId="08CE1C10">
      <w:pPr>
        <w:adjustRightInd w:val="0"/>
        <w:snapToGrid w:val="0"/>
        <w:spacing w:line="360" w:lineRule="auto"/>
        <w:ind w:left="-88" w:leftChars="-42" w:firstLine="480" w:firstLineChars="200"/>
        <w:rPr>
          <w:rFonts w:hint="eastAsia" w:ascii="仿宋" w:hAnsi="仿宋" w:eastAsia="仿宋" w:cs="仿宋"/>
          <w:color w:val="auto"/>
          <w:sz w:val="24"/>
          <w:u w:val="single"/>
        </w:rPr>
      </w:pPr>
      <w:r>
        <w:rPr>
          <w:rFonts w:hint="eastAsia" w:ascii="仿宋" w:hAnsi="仿宋" w:eastAsia="仿宋" w:cs="仿宋"/>
          <w:color w:val="auto"/>
          <w:sz w:val="24"/>
        </w:rPr>
        <w:t>响应供应商名称（</w:t>
      </w:r>
      <w:r>
        <w:rPr>
          <w:rFonts w:hint="eastAsia" w:ascii="仿宋" w:hAnsi="仿宋" w:eastAsia="仿宋" w:cs="仿宋"/>
          <w:color w:val="auto"/>
          <w:sz w:val="24"/>
          <w:lang w:val="en-US" w:eastAsia="zh-CN"/>
        </w:rPr>
        <w:t>章</w:t>
      </w:r>
      <w:r>
        <w:rPr>
          <w:rFonts w:hint="eastAsia" w:ascii="仿宋" w:hAnsi="仿宋" w:eastAsia="仿宋" w:cs="仿宋"/>
          <w:color w:val="auto"/>
          <w:sz w:val="24"/>
        </w:rPr>
        <w:t>）：</w:t>
      </w:r>
      <w:r>
        <w:rPr>
          <w:rFonts w:ascii="仿宋" w:hAnsi="仿宋" w:eastAsia="仿宋" w:cs="仿宋"/>
          <w:color w:val="auto"/>
          <w:sz w:val="24"/>
        </w:rPr>
        <w:t xml:space="preserve">   </w:t>
      </w:r>
    </w:p>
    <w:p w14:paraId="42D8969B">
      <w:pPr>
        <w:adjustRightInd w:val="0"/>
        <w:snapToGrid w:val="0"/>
        <w:spacing w:line="360" w:lineRule="auto"/>
        <w:ind w:left="-88" w:leftChars="-42" w:firstLine="480" w:firstLineChars="200"/>
        <w:rPr>
          <w:rFonts w:hint="eastAsia" w:ascii="仿宋" w:hAnsi="仿宋" w:eastAsia="仿宋" w:cs="仿宋"/>
          <w:color w:val="auto"/>
          <w:sz w:val="24"/>
        </w:rPr>
      </w:pPr>
      <w:r>
        <w:rPr>
          <w:rFonts w:hint="eastAsia" w:ascii="仿宋" w:hAnsi="仿宋" w:eastAsia="仿宋" w:cs="仿宋"/>
          <w:color w:val="auto"/>
          <w:sz w:val="24"/>
        </w:rPr>
        <w:t>时间：</w:t>
      </w:r>
      <w:r>
        <w:rPr>
          <w:rFonts w:ascii="仿宋" w:hAnsi="仿宋" w:eastAsia="仿宋" w:cs="仿宋"/>
          <w:color w:val="auto"/>
          <w:sz w:val="24"/>
        </w:rPr>
        <w:t>202</w:t>
      </w:r>
      <w:r>
        <w:rPr>
          <w:rFonts w:hint="eastAsia" w:ascii="仿宋" w:hAnsi="仿宋" w:eastAsia="仿宋" w:cs="仿宋"/>
          <w:color w:val="auto"/>
          <w:sz w:val="24"/>
          <w:lang w:val="en-US" w:eastAsia="zh-CN"/>
        </w:rPr>
        <w:t>6</w:t>
      </w:r>
      <w:r>
        <w:rPr>
          <w:rFonts w:hint="eastAsia" w:ascii="仿宋" w:hAnsi="仿宋" w:eastAsia="仿宋" w:cs="仿宋"/>
          <w:color w:val="auto"/>
          <w:sz w:val="24"/>
        </w:rPr>
        <w:t>年</w:t>
      </w:r>
      <w:r>
        <w:rPr>
          <w:rFonts w:ascii="仿宋" w:hAnsi="仿宋" w:eastAsia="仿宋" w:cs="仿宋"/>
          <w:color w:val="auto"/>
          <w:sz w:val="24"/>
          <w:u w:val="single"/>
        </w:rPr>
        <w:t xml:space="preserve">       </w:t>
      </w:r>
      <w:r>
        <w:rPr>
          <w:rFonts w:hint="eastAsia" w:ascii="仿宋" w:hAnsi="仿宋" w:eastAsia="仿宋" w:cs="仿宋"/>
          <w:color w:val="auto"/>
          <w:sz w:val="24"/>
        </w:rPr>
        <w:t>月</w:t>
      </w:r>
      <w:r>
        <w:rPr>
          <w:rFonts w:ascii="仿宋" w:hAnsi="仿宋" w:eastAsia="仿宋" w:cs="仿宋"/>
          <w:color w:val="auto"/>
          <w:sz w:val="24"/>
          <w:u w:val="single"/>
        </w:rPr>
        <w:t xml:space="preserve">      </w:t>
      </w:r>
      <w:r>
        <w:rPr>
          <w:rFonts w:hint="eastAsia" w:ascii="仿宋" w:hAnsi="仿宋" w:eastAsia="仿宋" w:cs="仿宋"/>
          <w:color w:val="auto"/>
          <w:sz w:val="24"/>
        </w:rPr>
        <w:t>日</w:t>
      </w:r>
      <w:r>
        <w:rPr>
          <w:rFonts w:ascii="仿宋" w:hAnsi="仿宋" w:eastAsia="仿宋" w:cs="仿宋"/>
          <w:color w:val="auto"/>
          <w:sz w:val="24"/>
        </w:rPr>
        <w:t xml:space="preserve">   </w:t>
      </w:r>
    </w:p>
    <w:p w14:paraId="34342DAA">
      <w:pPr>
        <w:adjustRightInd w:val="0"/>
        <w:snapToGrid w:val="0"/>
        <w:spacing w:line="360" w:lineRule="auto"/>
        <w:ind w:left="-88" w:leftChars="-42"/>
        <w:rPr>
          <w:rFonts w:hint="eastAsia" w:ascii="仿宋" w:hAnsi="仿宋" w:eastAsia="仿宋" w:cs="仿宋"/>
          <w:color w:val="auto"/>
          <w:sz w:val="24"/>
        </w:rPr>
      </w:pPr>
      <w:r>
        <w:rPr>
          <w:rFonts w:ascii="仿宋" w:hAnsi="仿宋" w:eastAsia="仿宋" w:cs="仿宋"/>
          <w:color w:val="auto"/>
          <w:sz w:val="24"/>
        </w:rPr>
        <w:t xml:space="preserve"> </w:t>
      </w:r>
    </w:p>
    <w:p w14:paraId="61165EDE">
      <w:pPr>
        <w:pStyle w:val="6"/>
        <w:widowControl/>
        <w:spacing w:beforeAutospacing="0" w:after="300" w:afterAutospacing="0" w:line="405" w:lineRule="atLeast"/>
        <w:ind w:firstLine="555"/>
        <w:rPr>
          <w:rFonts w:hint="eastAsia" w:ascii="仿宋" w:hAnsi="仿宋" w:eastAsia="仿宋" w:cs="仿宋"/>
          <w:color w:val="auto"/>
          <w:sz w:val="31"/>
          <w:szCs w:val="31"/>
          <w:shd w:val="clear" w:color="auto" w:fill="FFFFFF"/>
        </w:rPr>
      </w:pPr>
    </w:p>
    <w:p w14:paraId="5D0C9F28">
      <w:pPr>
        <w:pStyle w:val="6"/>
        <w:widowControl/>
        <w:spacing w:beforeAutospacing="0" w:after="300" w:afterAutospacing="0" w:line="405" w:lineRule="atLeast"/>
        <w:ind w:firstLine="555"/>
        <w:rPr>
          <w:rFonts w:hint="eastAsia" w:ascii="仿宋" w:hAnsi="仿宋" w:eastAsia="仿宋" w:cs="仿宋"/>
          <w:color w:val="auto"/>
          <w:sz w:val="31"/>
          <w:szCs w:val="31"/>
          <w:shd w:val="clear" w:color="auto" w:fill="FFFFFF"/>
        </w:rPr>
      </w:pPr>
    </w:p>
    <w:p w14:paraId="5ED0AB63">
      <w:pPr>
        <w:pStyle w:val="6"/>
        <w:widowControl/>
        <w:spacing w:beforeAutospacing="0" w:after="300" w:afterAutospacing="0" w:line="405" w:lineRule="atLeast"/>
        <w:rPr>
          <w:rFonts w:hint="eastAsia" w:ascii="仿宋" w:hAnsi="仿宋" w:eastAsia="仿宋" w:cs="仿宋"/>
          <w:color w:val="auto"/>
          <w:sz w:val="31"/>
          <w:szCs w:val="31"/>
          <w:shd w:val="clear" w:color="auto" w:fill="FFFFFF"/>
        </w:rPr>
      </w:pPr>
    </w:p>
    <w:p w14:paraId="11AF271E">
      <w:pPr>
        <w:pStyle w:val="6"/>
        <w:widowControl/>
        <w:spacing w:beforeAutospacing="0" w:after="300" w:afterAutospacing="0" w:line="405" w:lineRule="atLeast"/>
        <w:rPr>
          <w:rFonts w:hint="eastAsia" w:ascii="仿宋" w:hAnsi="仿宋" w:eastAsia="仿宋" w:cs="仿宋"/>
          <w:color w:val="auto"/>
          <w:sz w:val="31"/>
          <w:szCs w:val="31"/>
          <w:shd w:val="clear" w:color="auto" w:fill="FFFFFF"/>
        </w:rPr>
      </w:pPr>
    </w:p>
    <w:p w14:paraId="0173D1FC">
      <w:pPr>
        <w:jc w:val="center"/>
        <w:rPr>
          <w:rFonts w:hint="eastAsia" w:ascii="方正公文小标宋" w:hAnsi="方正公文小标宋" w:eastAsia="方正公文小标宋" w:cs="方正公文小标宋"/>
          <w:b w:val="0"/>
          <w:bCs w:val="0"/>
          <w:i w:val="0"/>
          <w:iCs w:val="0"/>
          <w:color w:val="auto"/>
          <w:kern w:val="0"/>
          <w:sz w:val="36"/>
          <w:szCs w:val="36"/>
          <w:u w:val="none"/>
          <w:lang w:val="en-US" w:eastAsia="zh-CN" w:bidi="ar"/>
        </w:rPr>
      </w:pPr>
      <w:r>
        <w:rPr>
          <w:rFonts w:hint="eastAsia" w:ascii="方正公文小标宋" w:hAnsi="方正公文小标宋" w:eastAsia="方正公文小标宋" w:cs="方正公文小标宋"/>
          <w:b w:val="0"/>
          <w:bCs w:val="0"/>
          <w:i w:val="0"/>
          <w:iCs w:val="0"/>
          <w:color w:val="auto"/>
          <w:kern w:val="0"/>
          <w:sz w:val="36"/>
          <w:szCs w:val="36"/>
          <w:u w:val="none"/>
          <w:lang w:val="en-US" w:eastAsia="zh-CN" w:bidi="ar"/>
        </w:rPr>
        <w:t>二、营业执照</w:t>
      </w:r>
    </w:p>
    <w:p w14:paraId="58A48D7C">
      <w:pPr>
        <w:jc w:val="center"/>
        <w:rPr>
          <w:rFonts w:hint="eastAsia" w:ascii="方正公文小标宋" w:hAnsi="方正公文小标宋" w:eastAsia="方正公文小标宋" w:cs="方正公文小标宋"/>
          <w:b w:val="0"/>
          <w:bCs w:val="0"/>
          <w:i w:val="0"/>
          <w:iCs w:val="0"/>
          <w:color w:val="auto"/>
          <w:kern w:val="0"/>
          <w:sz w:val="36"/>
          <w:szCs w:val="36"/>
          <w:u w:val="none"/>
          <w:lang w:val="en-US" w:eastAsia="zh-CN" w:bidi="ar"/>
        </w:rPr>
      </w:pPr>
      <w:r>
        <w:rPr>
          <w:rFonts w:hint="eastAsia" w:ascii="方正公文小标宋" w:hAnsi="方正公文小标宋" w:eastAsia="方正公文小标宋" w:cs="方正公文小标宋"/>
          <w:b w:val="0"/>
          <w:bCs w:val="0"/>
          <w:i w:val="0"/>
          <w:iCs w:val="0"/>
          <w:color w:val="auto"/>
          <w:kern w:val="0"/>
          <w:sz w:val="36"/>
          <w:szCs w:val="36"/>
          <w:u w:val="none"/>
          <w:lang w:val="en-US" w:eastAsia="zh-CN" w:bidi="ar"/>
        </w:rPr>
        <w:br w:type="page"/>
      </w:r>
    </w:p>
    <w:p w14:paraId="16725B1F">
      <w:pPr>
        <w:jc w:val="center"/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auto"/>
          <w:kern w:val="0"/>
          <w:sz w:val="36"/>
          <w:szCs w:val="36"/>
          <w:u w:val="none"/>
          <w:lang w:val="en-US" w:eastAsia="zh-CN" w:bidi="ar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auto"/>
          <w:kern w:val="0"/>
          <w:sz w:val="36"/>
          <w:szCs w:val="36"/>
          <w:u w:val="none"/>
          <w:lang w:val="en-US" w:eastAsia="zh-CN" w:bidi="ar"/>
        </w:rPr>
        <w:t>三、授权书</w:t>
      </w:r>
    </w:p>
    <w:p w14:paraId="5FC4BA37">
      <w:pPr>
        <w:jc w:val="center"/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auto"/>
          <w:kern w:val="0"/>
          <w:sz w:val="36"/>
          <w:szCs w:val="36"/>
          <w:u w:val="none"/>
          <w:lang w:val="en-US" w:eastAsia="zh-CN" w:bidi="ar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auto"/>
          <w:kern w:val="0"/>
          <w:sz w:val="36"/>
          <w:szCs w:val="36"/>
          <w:u w:val="none"/>
          <w:lang w:val="en-US" w:eastAsia="zh-CN" w:bidi="ar"/>
        </w:rPr>
        <w:br w:type="page"/>
      </w:r>
    </w:p>
    <w:p w14:paraId="5B8BB477">
      <w:pPr>
        <w:pStyle w:val="5"/>
        <w:rPr>
          <w:rFonts w:hint="eastAsia"/>
          <w:lang w:val="en-US" w:eastAsia="zh-CN"/>
        </w:rPr>
      </w:pPr>
    </w:p>
    <w:p w14:paraId="705D4A78">
      <w:pPr>
        <w:jc w:val="center"/>
        <w:rPr>
          <w:rFonts w:hint="eastAsia" w:ascii="方正小标宋_GBK" w:hAnsi="方正小标宋_GBK" w:eastAsia="方正小标宋_GBK" w:cs="方正小标宋_GBK"/>
          <w:color w:val="auto"/>
          <w:sz w:val="32"/>
          <w:szCs w:val="32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auto"/>
          <w:kern w:val="0"/>
          <w:sz w:val="36"/>
          <w:szCs w:val="36"/>
          <w:u w:val="none"/>
          <w:lang w:val="en-US" w:eastAsia="zh-CN" w:bidi="ar"/>
        </w:rPr>
        <w:t>四、承诺函</w:t>
      </w:r>
    </w:p>
    <w:p w14:paraId="7837D0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/>
          <w:color w:val="auto"/>
          <w:sz w:val="24"/>
          <w:szCs w:val="24"/>
        </w:rPr>
      </w:pPr>
    </w:p>
    <w:p w14:paraId="3A3259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/>
          <w:color w:val="auto"/>
          <w:sz w:val="24"/>
          <w:szCs w:val="24"/>
          <w:lang w:eastAsia="zh-CN"/>
        </w:rPr>
      </w:pPr>
      <w:r>
        <w:rPr>
          <w:rFonts w:hint="eastAsia"/>
          <w:color w:val="auto"/>
          <w:sz w:val="24"/>
          <w:szCs w:val="24"/>
        </w:rPr>
        <w:t>致：</w:t>
      </w:r>
      <w:r>
        <w:rPr>
          <w:rFonts w:hint="eastAsia"/>
          <w:color w:val="auto"/>
          <w:sz w:val="24"/>
          <w:szCs w:val="24"/>
          <w:lang w:eastAsia="zh-CN"/>
        </w:rPr>
        <w:t>（</w:t>
      </w:r>
      <w:r>
        <w:rPr>
          <w:rFonts w:hint="eastAsia"/>
          <w:color w:val="auto"/>
          <w:sz w:val="24"/>
          <w:szCs w:val="24"/>
        </w:rPr>
        <w:t>采购人/采购代理机构</w:t>
      </w:r>
      <w:r>
        <w:rPr>
          <w:rFonts w:hint="eastAsia"/>
          <w:color w:val="auto"/>
          <w:sz w:val="24"/>
          <w:szCs w:val="24"/>
          <w:lang w:eastAsia="zh-CN"/>
        </w:rPr>
        <w:t>）</w:t>
      </w:r>
    </w:p>
    <w:p w14:paraId="008FB1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/>
          <w:color w:val="auto"/>
          <w:sz w:val="24"/>
          <w:szCs w:val="24"/>
          <w:lang w:eastAsia="zh-CN"/>
        </w:rPr>
      </w:pPr>
    </w:p>
    <w:p w14:paraId="57BAF7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hint="eastAsia"/>
          <w:color w:val="auto"/>
          <w:sz w:val="24"/>
          <w:szCs w:val="24"/>
        </w:rPr>
      </w:pPr>
      <w:r>
        <w:rPr>
          <w:rFonts w:hint="eastAsia"/>
          <w:color w:val="auto"/>
          <w:sz w:val="24"/>
          <w:szCs w:val="24"/>
        </w:rPr>
        <w:t>我方</w:t>
      </w:r>
      <w:r>
        <w:rPr>
          <w:rFonts w:hint="eastAsia"/>
          <w:color w:val="auto"/>
          <w:sz w:val="24"/>
          <w:szCs w:val="24"/>
          <w:u w:val="single"/>
        </w:rPr>
        <w:t>（供应商名称）</w:t>
      </w:r>
      <w:r>
        <w:rPr>
          <w:rFonts w:hint="eastAsia"/>
          <w:color w:val="auto"/>
          <w:sz w:val="24"/>
          <w:szCs w:val="24"/>
        </w:rPr>
        <w:t>符合《中华人民共和国政府采购法》第二十二条第一款第（二）项、第（三）项、第（四）项、第（五）项规定条件，具体包括：</w:t>
      </w:r>
    </w:p>
    <w:p w14:paraId="4BCE8B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hint="eastAsia"/>
          <w:color w:val="auto"/>
          <w:sz w:val="24"/>
          <w:szCs w:val="24"/>
        </w:rPr>
      </w:pPr>
      <w:r>
        <w:rPr>
          <w:rFonts w:hint="eastAsia"/>
          <w:color w:val="auto"/>
          <w:sz w:val="24"/>
          <w:szCs w:val="24"/>
        </w:rPr>
        <w:t>1.具有良好的商业信誉和健全的财务会计制度；</w:t>
      </w:r>
    </w:p>
    <w:p w14:paraId="57ADCF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hint="eastAsia"/>
          <w:color w:val="auto"/>
          <w:sz w:val="24"/>
          <w:szCs w:val="24"/>
        </w:rPr>
      </w:pPr>
      <w:r>
        <w:rPr>
          <w:rFonts w:hint="eastAsia"/>
          <w:color w:val="auto"/>
          <w:sz w:val="24"/>
          <w:szCs w:val="24"/>
        </w:rPr>
        <w:t>2.具有履行合同所必需的设备和专业技术能力；</w:t>
      </w:r>
    </w:p>
    <w:p w14:paraId="683475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hint="eastAsia"/>
          <w:color w:val="auto"/>
          <w:sz w:val="24"/>
          <w:szCs w:val="24"/>
        </w:rPr>
      </w:pPr>
      <w:r>
        <w:rPr>
          <w:rFonts w:hint="eastAsia"/>
          <w:color w:val="auto"/>
          <w:sz w:val="24"/>
          <w:szCs w:val="24"/>
        </w:rPr>
        <w:t>3.具有依法缴纳税收和社会保障资金的良好记录；</w:t>
      </w:r>
    </w:p>
    <w:p w14:paraId="761F59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hint="eastAsia"/>
          <w:color w:val="auto"/>
          <w:sz w:val="24"/>
          <w:szCs w:val="24"/>
        </w:rPr>
      </w:pPr>
      <w:r>
        <w:rPr>
          <w:rFonts w:hint="eastAsia"/>
          <w:color w:val="auto"/>
          <w:sz w:val="24"/>
          <w:szCs w:val="24"/>
        </w:rPr>
        <w:t>4.参加政府采购活动前三年内，在经营活动中没有重大违法记录。</w:t>
      </w:r>
    </w:p>
    <w:p w14:paraId="48E6BF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hint="eastAsia"/>
          <w:color w:val="auto"/>
          <w:sz w:val="24"/>
          <w:szCs w:val="24"/>
        </w:rPr>
      </w:pPr>
      <w:r>
        <w:rPr>
          <w:rFonts w:hint="eastAsia"/>
          <w:color w:val="auto"/>
          <w:sz w:val="24"/>
          <w:szCs w:val="24"/>
        </w:rPr>
        <w:t>（1）我方未因违法经营被追究过刑事责任；</w:t>
      </w:r>
    </w:p>
    <w:p w14:paraId="263990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hint="eastAsia"/>
          <w:color w:val="auto"/>
          <w:sz w:val="24"/>
          <w:szCs w:val="24"/>
        </w:rPr>
      </w:pPr>
      <w:r>
        <w:rPr>
          <w:rFonts w:hint="eastAsia"/>
          <w:color w:val="auto"/>
          <w:sz w:val="24"/>
          <w:szCs w:val="24"/>
        </w:rPr>
        <w:t>（2）我方未因违法经营被责令停产停业、吊销许可证或者执照；</w:t>
      </w:r>
    </w:p>
    <w:p w14:paraId="61CF1B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color w:val="auto"/>
          <w:sz w:val="24"/>
          <w:szCs w:val="24"/>
        </w:rPr>
      </w:pPr>
      <w:r>
        <w:rPr>
          <w:rFonts w:hint="eastAsia"/>
          <w:color w:val="auto"/>
          <w:sz w:val="24"/>
          <w:szCs w:val="24"/>
        </w:rPr>
        <w:t>（3）我方未因违法经营被处以较大数额罚款等行政处罚。</w:t>
      </w:r>
    </w:p>
    <w:p w14:paraId="718018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color w:val="auto"/>
          <w:sz w:val="24"/>
          <w:szCs w:val="24"/>
        </w:rPr>
      </w:pPr>
      <w:r>
        <w:rPr>
          <w:rFonts w:hint="eastAsia"/>
          <w:color w:val="auto"/>
          <w:sz w:val="24"/>
          <w:szCs w:val="24"/>
        </w:rPr>
        <w:t>5.法律、行政法规规定的其他条件。</w:t>
      </w:r>
    </w:p>
    <w:p w14:paraId="353F23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hint="eastAsia"/>
          <w:color w:val="auto"/>
          <w:sz w:val="24"/>
          <w:szCs w:val="24"/>
        </w:rPr>
      </w:pPr>
      <w:r>
        <w:rPr>
          <w:rFonts w:hint="eastAsia"/>
          <w:color w:val="auto"/>
          <w:sz w:val="24"/>
          <w:szCs w:val="24"/>
        </w:rPr>
        <w:t>我方对上述承诺的真实性负责，在评审环节结束后，自愿接受采购单位(采购代理机构)的检查核验，配合提供相关证明材料，证明符合《中华人民共和国政府采购法》规定的供应商基本资格条件。如有虚假，将依法承担相应法律责任。</w:t>
      </w:r>
    </w:p>
    <w:p w14:paraId="3967DD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hint="eastAsia"/>
          <w:color w:val="auto"/>
          <w:sz w:val="24"/>
          <w:szCs w:val="24"/>
        </w:rPr>
      </w:pPr>
      <w:r>
        <w:rPr>
          <w:rFonts w:hint="eastAsia"/>
          <w:color w:val="auto"/>
          <w:sz w:val="24"/>
          <w:szCs w:val="24"/>
        </w:rPr>
        <w:t>特此承诺。</w:t>
      </w:r>
    </w:p>
    <w:p w14:paraId="0AED80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/>
          <w:color w:val="auto"/>
          <w:sz w:val="24"/>
          <w:szCs w:val="24"/>
        </w:rPr>
      </w:pPr>
    </w:p>
    <w:p w14:paraId="19F97E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/>
          <w:color w:val="auto"/>
          <w:sz w:val="24"/>
          <w:szCs w:val="24"/>
        </w:rPr>
      </w:pPr>
    </w:p>
    <w:p w14:paraId="793FE8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/>
          <w:color w:val="auto"/>
          <w:sz w:val="24"/>
          <w:szCs w:val="24"/>
        </w:rPr>
      </w:pPr>
      <w:r>
        <w:rPr>
          <w:rFonts w:hint="eastAsia"/>
          <w:color w:val="auto"/>
          <w:sz w:val="24"/>
          <w:szCs w:val="24"/>
        </w:rPr>
        <w:t xml:space="preserve">      </w:t>
      </w:r>
      <w:r>
        <w:rPr>
          <w:rFonts w:hint="eastAsia"/>
          <w:color w:val="auto"/>
          <w:sz w:val="24"/>
          <w:szCs w:val="24"/>
          <w:lang w:val="en-US" w:eastAsia="zh-CN"/>
        </w:rPr>
        <w:t xml:space="preserve">                               </w:t>
      </w:r>
      <w:r>
        <w:rPr>
          <w:rFonts w:hint="eastAsia"/>
          <w:color w:val="auto"/>
          <w:sz w:val="24"/>
          <w:szCs w:val="24"/>
        </w:rPr>
        <w:t xml:space="preserve"> 供应商名称（公章）：</w:t>
      </w:r>
    </w:p>
    <w:p w14:paraId="20EAE0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color w:val="auto"/>
          <w:sz w:val="24"/>
          <w:szCs w:val="24"/>
        </w:rPr>
      </w:pPr>
      <w:r>
        <w:rPr>
          <w:rFonts w:hint="eastAsia"/>
          <w:color w:val="auto"/>
          <w:sz w:val="24"/>
          <w:szCs w:val="24"/>
        </w:rPr>
        <w:t xml:space="preserve">      </w:t>
      </w:r>
      <w:r>
        <w:rPr>
          <w:rFonts w:hint="eastAsia"/>
          <w:color w:val="auto"/>
          <w:sz w:val="24"/>
          <w:szCs w:val="24"/>
          <w:lang w:val="en-US" w:eastAsia="zh-CN"/>
        </w:rPr>
        <w:t xml:space="preserve">                               </w:t>
      </w:r>
      <w:r>
        <w:rPr>
          <w:rFonts w:hint="eastAsia"/>
          <w:color w:val="auto"/>
          <w:sz w:val="24"/>
          <w:szCs w:val="24"/>
        </w:rPr>
        <w:t xml:space="preserve"> 法定代表人或授权代表人（签字）：</w:t>
      </w:r>
    </w:p>
    <w:p w14:paraId="53C0E8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560" w:firstLineChars="1900"/>
        <w:textAlignment w:val="auto"/>
        <w:rPr>
          <w:rFonts w:hint="eastAsia"/>
          <w:color w:val="auto"/>
          <w:sz w:val="24"/>
          <w:szCs w:val="24"/>
        </w:rPr>
      </w:pPr>
      <w:r>
        <w:rPr>
          <w:rFonts w:hint="eastAsia"/>
          <w:color w:val="auto"/>
          <w:sz w:val="24"/>
          <w:szCs w:val="24"/>
        </w:rPr>
        <w:t xml:space="preserve">    年  月  日</w:t>
      </w:r>
    </w:p>
    <w:p w14:paraId="74CA69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560" w:firstLineChars="1900"/>
        <w:textAlignment w:val="auto"/>
        <w:rPr>
          <w:rFonts w:hint="eastAsia"/>
          <w:color w:val="auto"/>
          <w:sz w:val="24"/>
          <w:szCs w:val="24"/>
        </w:rPr>
      </w:pPr>
      <w:r>
        <w:rPr>
          <w:rFonts w:hint="eastAsia"/>
          <w:color w:val="auto"/>
          <w:sz w:val="24"/>
          <w:szCs w:val="24"/>
        </w:rPr>
        <w:br w:type="page"/>
      </w:r>
    </w:p>
    <w:p w14:paraId="1A93601A">
      <w:pPr>
        <w:numPr>
          <w:ilvl w:val="0"/>
          <w:numId w:val="1"/>
        </w:numPr>
        <w:jc w:val="center"/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auto"/>
          <w:kern w:val="0"/>
          <w:sz w:val="36"/>
          <w:szCs w:val="36"/>
          <w:u w:val="none"/>
          <w:lang w:val="en-US" w:eastAsia="zh-CN" w:bidi="ar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olor w:val="auto"/>
          <w:kern w:val="0"/>
          <w:sz w:val="36"/>
          <w:szCs w:val="36"/>
          <w:u w:val="none"/>
          <w:lang w:val="en-US" w:eastAsia="zh-CN" w:bidi="ar"/>
        </w:rPr>
        <w:t>业绩合同证明材料</w:t>
      </w:r>
    </w:p>
    <w:p w14:paraId="262D48DE">
      <w:pPr>
        <w:numPr>
          <w:ilvl w:val="0"/>
          <w:numId w:val="0"/>
        </w:numPr>
        <w:rPr>
          <w:rFonts w:hint="eastAsia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4B4C5E3E">
      <w:pPr>
        <w:numPr>
          <w:ilvl w:val="0"/>
          <w:numId w:val="0"/>
        </w:numPr>
        <w:rPr>
          <w:rFonts w:hint="eastAsia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58B8EFC2">
      <w:pPr>
        <w:numPr>
          <w:ilvl w:val="0"/>
          <w:numId w:val="0"/>
        </w:numPr>
        <w:rPr>
          <w:rFonts w:hint="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decorative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4AFA88A0-4672-4EB5-995B-46D97355F8A3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2" w:fontKey="{4C634DEC-8957-43AC-B1A2-8F0B99CF6036}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  <w:embedRegular r:id="rId3" w:fontKey="{5D608E5E-9B33-44EB-80E3-8FE5483E4DA8}"/>
  </w:font>
  <w:font w:name="方正公文小标宋">
    <w:altName w:val="宋体"/>
    <w:panose1 w:val="02000500000000000000"/>
    <w:charset w:val="86"/>
    <w:family w:val="auto"/>
    <w:pitch w:val="default"/>
    <w:sig w:usb0="00000000" w:usb1="00000000" w:usb2="00000016" w:usb3="00000000" w:csb0="00040001" w:csb1="00000000"/>
    <w:embedRegular r:id="rId4" w:fontKey="{E121A764-5C1D-41A4-8CDC-B8ABCE778095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E9A5F7D"/>
    <w:multiLevelType w:val="singleLevel"/>
    <w:tmpl w:val="8E9A5F7D"/>
    <w:lvl w:ilvl="0" w:tentative="0">
      <w:start w:val="5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57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dmMzI2YTE1NWY3YTAxNzM4ZDAzMTAwZDczMzZkZWUifQ=="/>
  </w:docVars>
  <w:rsids>
    <w:rsidRoot w:val="000113C3"/>
    <w:rsid w:val="000113C3"/>
    <w:rsid w:val="00044C63"/>
    <w:rsid w:val="000A4E9A"/>
    <w:rsid w:val="000C50B7"/>
    <w:rsid w:val="000D6907"/>
    <w:rsid w:val="000D69D1"/>
    <w:rsid w:val="00110173"/>
    <w:rsid w:val="00236507"/>
    <w:rsid w:val="00236DD3"/>
    <w:rsid w:val="00364DF5"/>
    <w:rsid w:val="003E57C0"/>
    <w:rsid w:val="004D777C"/>
    <w:rsid w:val="004E0863"/>
    <w:rsid w:val="00501803"/>
    <w:rsid w:val="00504C45"/>
    <w:rsid w:val="00513531"/>
    <w:rsid w:val="00540C7E"/>
    <w:rsid w:val="00554056"/>
    <w:rsid w:val="005725E5"/>
    <w:rsid w:val="005A0D88"/>
    <w:rsid w:val="005D1333"/>
    <w:rsid w:val="00601FF2"/>
    <w:rsid w:val="00615F00"/>
    <w:rsid w:val="006360BD"/>
    <w:rsid w:val="00636521"/>
    <w:rsid w:val="006D4F5F"/>
    <w:rsid w:val="00742080"/>
    <w:rsid w:val="00791364"/>
    <w:rsid w:val="00844CCA"/>
    <w:rsid w:val="00875D9A"/>
    <w:rsid w:val="008A18A6"/>
    <w:rsid w:val="008B7570"/>
    <w:rsid w:val="008B7639"/>
    <w:rsid w:val="008C25CA"/>
    <w:rsid w:val="009666EC"/>
    <w:rsid w:val="00993ED4"/>
    <w:rsid w:val="009B3B37"/>
    <w:rsid w:val="009C7AFC"/>
    <w:rsid w:val="00A02269"/>
    <w:rsid w:val="00A32EFA"/>
    <w:rsid w:val="00A65C6B"/>
    <w:rsid w:val="00A91726"/>
    <w:rsid w:val="00AA07C2"/>
    <w:rsid w:val="00B262FA"/>
    <w:rsid w:val="00B36D15"/>
    <w:rsid w:val="00B701B7"/>
    <w:rsid w:val="00B71E72"/>
    <w:rsid w:val="00BD1C48"/>
    <w:rsid w:val="00C12467"/>
    <w:rsid w:val="00C36FC5"/>
    <w:rsid w:val="00CB5F56"/>
    <w:rsid w:val="00CD28CA"/>
    <w:rsid w:val="00D06D5B"/>
    <w:rsid w:val="00D244AC"/>
    <w:rsid w:val="00D63254"/>
    <w:rsid w:val="00D6619E"/>
    <w:rsid w:val="00DB7A2B"/>
    <w:rsid w:val="00E27B54"/>
    <w:rsid w:val="00E41BCB"/>
    <w:rsid w:val="00E84714"/>
    <w:rsid w:val="00EA233A"/>
    <w:rsid w:val="00EA4638"/>
    <w:rsid w:val="00F538E9"/>
    <w:rsid w:val="01483505"/>
    <w:rsid w:val="01633E9B"/>
    <w:rsid w:val="017B11E4"/>
    <w:rsid w:val="018D6674"/>
    <w:rsid w:val="019E3125"/>
    <w:rsid w:val="022B0E5C"/>
    <w:rsid w:val="02624152"/>
    <w:rsid w:val="02A8425B"/>
    <w:rsid w:val="02BF77F6"/>
    <w:rsid w:val="03165668"/>
    <w:rsid w:val="034A70C0"/>
    <w:rsid w:val="034B2E38"/>
    <w:rsid w:val="03675EC4"/>
    <w:rsid w:val="038E557D"/>
    <w:rsid w:val="04131BA8"/>
    <w:rsid w:val="04640655"/>
    <w:rsid w:val="046E6DDE"/>
    <w:rsid w:val="04910D1F"/>
    <w:rsid w:val="049A4077"/>
    <w:rsid w:val="04B62533"/>
    <w:rsid w:val="04BC3FEE"/>
    <w:rsid w:val="04BD2927"/>
    <w:rsid w:val="05D76C05"/>
    <w:rsid w:val="05E530D0"/>
    <w:rsid w:val="060317A8"/>
    <w:rsid w:val="060774EA"/>
    <w:rsid w:val="061D6D0E"/>
    <w:rsid w:val="063F6C84"/>
    <w:rsid w:val="066E1317"/>
    <w:rsid w:val="06710E08"/>
    <w:rsid w:val="06824DC3"/>
    <w:rsid w:val="06A27213"/>
    <w:rsid w:val="06D51397"/>
    <w:rsid w:val="073A569E"/>
    <w:rsid w:val="075C5614"/>
    <w:rsid w:val="07762B7A"/>
    <w:rsid w:val="07E21FBD"/>
    <w:rsid w:val="080A1514"/>
    <w:rsid w:val="08145EEF"/>
    <w:rsid w:val="081D1247"/>
    <w:rsid w:val="08397909"/>
    <w:rsid w:val="08A96A80"/>
    <w:rsid w:val="09246605"/>
    <w:rsid w:val="095A6C18"/>
    <w:rsid w:val="09AF2373"/>
    <w:rsid w:val="09B72FD5"/>
    <w:rsid w:val="09BE6112"/>
    <w:rsid w:val="09DA6CC4"/>
    <w:rsid w:val="0A742C74"/>
    <w:rsid w:val="0AB80C12"/>
    <w:rsid w:val="0B6947A3"/>
    <w:rsid w:val="0BA61553"/>
    <w:rsid w:val="0BCE184F"/>
    <w:rsid w:val="0BF075AC"/>
    <w:rsid w:val="0BFC0399"/>
    <w:rsid w:val="0C453A65"/>
    <w:rsid w:val="0CEE6D0E"/>
    <w:rsid w:val="0D0429D6"/>
    <w:rsid w:val="0D1A5D55"/>
    <w:rsid w:val="0DD93EFC"/>
    <w:rsid w:val="0DF77E44"/>
    <w:rsid w:val="0EC32E2D"/>
    <w:rsid w:val="0F615EBD"/>
    <w:rsid w:val="0FD06AAD"/>
    <w:rsid w:val="0FF52AA9"/>
    <w:rsid w:val="10AA5642"/>
    <w:rsid w:val="10B7219C"/>
    <w:rsid w:val="114F0BA7"/>
    <w:rsid w:val="114F1D45"/>
    <w:rsid w:val="1193203E"/>
    <w:rsid w:val="11C42733"/>
    <w:rsid w:val="11D72467"/>
    <w:rsid w:val="12296A3A"/>
    <w:rsid w:val="12AD1419"/>
    <w:rsid w:val="12BD46D4"/>
    <w:rsid w:val="12DA1AE3"/>
    <w:rsid w:val="12E806A4"/>
    <w:rsid w:val="12FB3F33"/>
    <w:rsid w:val="1312127D"/>
    <w:rsid w:val="134A0B53"/>
    <w:rsid w:val="13765CAF"/>
    <w:rsid w:val="138F652C"/>
    <w:rsid w:val="13EB044B"/>
    <w:rsid w:val="140137CB"/>
    <w:rsid w:val="14123C2A"/>
    <w:rsid w:val="145F04F1"/>
    <w:rsid w:val="14847F58"/>
    <w:rsid w:val="14AF76CB"/>
    <w:rsid w:val="15A37B93"/>
    <w:rsid w:val="15C947BC"/>
    <w:rsid w:val="15E45152"/>
    <w:rsid w:val="15E46F00"/>
    <w:rsid w:val="163C6D3C"/>
    <w:rsid w:val="1674573A"/>
    <w:rsid w:val="17601C8C"/>
    <w:rsid w:val="176D73C9"/>
    <w:rsid w:val="1776627E"/>
    <w:rsid w:val="17836BED"/>
    <w:rsid w:val="18665AE1"/>
    <w:rsid w:val="189B4CE2"/>
    <w:rsid w:val="189F35B2"/>
    <w:rsid w:val="18E5190D"/>
    <w:rsid w:val="193957B5"/>
    <w:rsid w:val="19650358"/>
    <w:rsid w:val="19A30E80"/>
    <w:rsid w:val="19BC1F42"/>
    <w:rsid w:val="19EF2318"/>
    <w:rsid w:val="19F73366"/>
    <w:rsid w:val="1A5A1E87"/>
    <w:rsid w:val="1A772991"/>
    <w:rsid w:val="1AA44EB0"/>
    <w:rsid w:val="1AE23C2A"/>
    <w:rsid w:val="1B027E29"/>
    <w:rsid w:val="1B76566B"/>
    <w:rsid w:val="1C0F6CA1"/>
    <w:rsid w:val="1C4701E9"/>
    <w:rsid w:val="1C872CDB"/>
    <w:rsid w:val="1CA37BDA"/>
    <w:rsid w:val="1CBB4733"/>
    <w:rsid w:val="1D1D719C"/>
    <w:rsid w:val="1D306ECF"/>
    <w:rsid w:val="1DCA10D2"/>
    <w:rsid w:val="1E41383E"/>
    <w:rsid w:val="1E4F5A7B"/>
    <w:rsid w:val="1ECB5101"/>
    <w:rsid w:val="1F4C679F"/>
    <w:rsid w:val="1F52137F"/>
    <w:rsid w:val="1F95570F"/>
    <w:rsid w:val="1FA37E2C"/>
    <w:rsid w:val="20222654"/>
    <w:rsid w:val="209239FD"/>
    <w:rsid w:val="211A2370"/>
    <w:rsid w:val="219739C1"/>
    <w:rsid w:val="22372AAE"/>
    <w:rsid w:val="2254540E"/>
    <w:rsid w:val="22552F34"/>
    <w:rsid w:val="22715FC0"/>
    <w:rsid w:val="2277734E"/>
    <w:rsid w:val="23541FE2"/>
    <w:rsid w:val="235F406A"/>
    <w:rsid w:val="23CB16FF"/>
    <w:rsid w:val="242552B4"/>
    <w:rsid w:val="2492046F"/>
    <w:rsid w:val="249441E7"/>
    <w:rsid w:val="24DE4C23"/>
    <w:rsid w:val="24F609FE"/>
    <w:rsid w:val="25194171"/>
    <w:rsid w:val="251F61A7"/>
    <w:rsid w:val="26153106"/>
    <w:rsid w:val="26485289"/>
    <w:rsid w:val="26EA6341"/>
    <w:rsid w:val="26EF3957"/>
    <w:rsid w:val="27007912"/>
    <w:rsid w:val="2762237B"/>
    <w:rsid w:val="278C46A8"/>
    <w:rsid w:val="27B32BD6"/>
    <w:rsid w:val="27BA3F65"/>
    <w:rsid w:val="27CB6172"/>
    <w:rsid w:val="28D21782"/>
    <w:rsid w:val="294A57BC"/>
    <w:rsid w:val="29622B06"/>
    <w:rsid w:val="2A257690"/>
    <w:rsid w:val="2A6C52BE"/>
    <w:rsid w:val="2AC84BEB"/>
    <w:rsid w:val="2AF7102C"/>
    <w:rsid w:val="2B5E554F"/>
    <w:rsid w:val="2BA271EA"/>
    <w:rsid w:val="2C6E3570"/>
    <w:rsid w:val="2C840FE5"/>
    <w:rsid w:val="2CD94E8D"/>
    <w:rsid w:val="2D1B54A6"/>
    <w:rsid w:val="2D2307FE"/>
    <w:rsid w:val="2D2F0F51"/>
    <w:rsid w:val="2D542766"/>
    <w:rsid w:val="2D713318"/>
    <w:rsid w:val="2DB33930"/>
    <w:rsid w:val="2E383E35"/>
    <w:rsid w:val="2E8250B1"/>
    <w:rsid w:val="2E933762"/>
    <w:rsid w:val="2EB86D24"/>
    <w:rsid w:val="2EC870E8"/>
    <w:rsid w:val="2F097580"/>
    <w:rsid w:val="2FB4573E"/>
    <w:rsid w:val="30406FD1"/>
    <w:rsid w:val="30515682"/>
    <w:rsid w:val="30A752A2"/>
    <w:rsid w:val="30EC0F07"/>
    <w:rsid w:val="311961A0"/>
    <w:rsid w:val="318178A1"/>
    <w:rsid w:val="319B271A"/>
    <w:rsid w:val="31D67BED"/>
    <w:rsid w:val="32144BB9"/>
    <w:rsid w:val="322841C1"/>
    <w:rsid w:val="334868C9"/>
    <w:rsid w:val="33791178"/>
    <w:rsid w:val="33D463AE"/>
    <w:rsid w:val="34052A0C"/>
    <w:rsid w:val="34064F33"/>
    <w:rsid w:val="343E7CCC"/>
    <w:rsid w:val="346C4839"/>
    <w:rsid w:val="349F69BC"/>
    <w:rsid w:val="35696FCA"/>
    <w:rsid w:val="35D5640E"/>
    <w:rsid w:val="36032F7B"/>
    <w:rsid w:val="360C7304"/>
    <w:rsid w:val="366F6862"/>
    <w:rsid w:val="371116C7"/>
    <w:rsid w:val="37773C20"/>
    <w:rsid w:val="381B27FE"/>
    <w:rsid w:val="38211DDE"/>
    <w:rsid w:val="38CE1405"/>
    <w:rsid w:val="38F62C52"/>
    <w:rsid w:val="3929719C"/>
    <w:rsid w:val="3942200C"/>
    <w:rsid w:val="394A2C6F"/>
    <w:rsid w:val="3971469F"/>
    <w:rsid w:val="39822409"/>
    <w:rsid w:val="39CC4CDD"/>
    <w:rsid w:val="3A5244D1"/>
    <w:rsid w:val="3AF8313F"/>
    <w:rsid w:val="3B20012B"/>
    <w:rsid w:val="3B3360B0"/>
    <w:rsid w:val="3BA6302E"/>
    <w:rsid w:val="3BA96372"/>
    <w:rsid w:val="3BE15B0C"/>
    <w:rsid w:val="3C2D2B00"/>
    <w:rsid w:val="3C622B2C"/>
    <w:rsid w:val="3CD72A6B"/>
    <w:rsid w:val="3D0E0B83"/>
    <w:rsid w:val="3D9F5BC3"/>
    <w:rsid w:val="3DEE62BF"/>
    <w:rsid w:val="3E155F41"/>
    <w:rsid w:val="3E491747"/>
    <w:rsid w:val="3E704F26"/>
    <w:rsid w:val="3E9450B8"/>
    <w:rsid w:val="3EC60FE9"/>
    <w:rsid w:val="3F2C52F0"/>
    <w:rsid w:val="3F402B4A"/>
    <w:rsid w:val="3FDA2F9E"/>
    <w:rsid w:val="404228F2"/>
    <w:rsid w:val="40D774DE"/>
    <w:rsid w:val="40DC4AF4"/>
    <w:rsid w:val="41147E9F"/>
    <w:rsid w:val="41994793"/>
    <w:rsid w:val="41D103D1"/>
    <w:rsid w:val="4211283C"/>
    <w:rsid w:val="42C57F36"/>
    <w:rsid w:val="42DC702D"/>
    <w:rsid w:val="43BD0C0D"/>
    <w:rsid w:val="4493196E"/>
    <w:rsid w:val="44CE0BF8"/>
    <w:rsid w:val="454A2974"/>
    <w:rsid w:val="45BDF80B"/>
    <w:rsid w:val="45D109A0"/>
    <w:rsid w:val="45E16709"/>
    <w:rsid w:val="45F621B4"/>
    <w:rsid w:val="465313B5"/>
    <w:rsid w:val="46AE6F33"/>
    <w:rsid w:val="46CE4EDF"/>
    <w:rsid w:val="474433F3"/>
    <w:rsid w:val="47C50090"/>
    <w:rsid w:val="47F646ED"/>
    <w:rsid w:val="482E20D9"/>
    <w:rsid w:val="48677399"/>
    <w:rsid w:val="4871646A"/>
    <w:rsid w:val="49060960"/>
    <w:rsid w:val="490E3CB9"/>
    <w:rsid w:val="492359B6"/>
    <w:rsid w:val="49973CAE"/>
    <w:rsid w:val="49995C78"/>
    <w:rsid w:val="49AD5280"/>
    <w:rsid w:val="4A233794"/>
    <w:rsid w:val="4A4E6A63"/>
    <w:rsid w:val="4ABE526B"/>
    <w:rsid w:val="4AC43ED9"/>
    <w:rsid w:val="4AD4683C"/>
    <w:rsid w:val="4ADD1B95"/>
    <w:rsid w:val="4AE922E8"/>
    <w:rsid w:val="4AFF1B0B"/>
    <w:rsid w:val="4BAD77B9"/>
    <w:rsid w:val="4BF058F8"/>
    <w:rsid w:val="4C5653E1"/>
    <w:rsid w:val="4C651E42"/>
    <w:rsid w:val="4C70717C"/>
    <w:rsid w:val="4C983FC5"/>
    <w:rsid w:val="4CA02E7A"/>
    <w:rsid w:val="4CE10AA7"/>
    <w:rsid w:val="4CFB27A6"/>
    <w:rsid w:val="4CFB4554"/>
    <w:rsid w:val="4CFF4044"/>
    <w:rsid w:val="4D0553D3"/>
    <w:rsid w:val="4E037B64"/>
    <w:rsid w:val="4E7E543D"/>
    <w:rsid w:val="4EC07803"/>
    <w:rsid w:val="4ECC61A8"/>
    <w:rsid w:val="4F0973FC"/>
    <w:rsid w:val="4F2E29BF"/>
    <w:rsid w:val="4F367AC5"/>
    <w:rsid w:val="4F8922EB"/>
    <w:rsid w:val="4F972FEC"/>
    <w:rsid w:val="4FE439C5"/>
    <w:rsid w:val="507B60D8"/>
    <w:rsid w:val="50F33EC0"/>
    <w:rsid w:val="514F4A5B"/>
    <w:rsid w:val="51B03B5F"/>
    <w:rsid w:val="523F3135"/>
    <w:rsid w:val="529671F9"/>
    <w:rsid w:val="52C35B14"/>
    <w:rsid w:val="537312E8"/>
    <w:rsid w:val="53CB1124"/>
    <w:rsid w:val="53DA1367"/>
    <w:rsid w:val="53DA3115"/>
    <w:rsid w:val="54077C82"/>
    <w:rsid w:val="543673C4"/>
    <w:rsid w:val="54372316"/>
    <w:rsid w:val="547A66A6"/>
    <w:rsid w:val="54D44008"/>
    <w:rsid w:val="54F00716"/>
    <w:rsid w:val="553E5926"/>
    <w:rsid w:val="55DD6EED"/>
    <w:rsid w:val="55F06C20"/>
    <w:rsid w:val="56150435"/>
    <w:rsid w:val="565F3DA6"/>
    <w:rsid w:val="567C47DE"/>
    <w:rsid w:val="56AF0889"/>
    <w:rsid w:val="56B539C6"/>
    <w:rsid w:val="56FF2E93"/>
    <w:rsid w:val="57805D82"/>
    <w:rsid w:val="580249E9"/>
    <w:rsid w:val="582B2191"/>
    <w:rsid w:val="58403763"/>
    <w:rsid w:val="584971F0"/>
    <w:rsid w:val="585A4825"/>
    <w:rsid w:val="58810D84"/>
    <w:rsid w:val="588B2C30"/>
    <w:rsid w:val="58D36D8E"/>
    <w:rsid w:val="58D97E3F"/>
    <w:rsid w:val="58FE6D8A"/>
    <w:rsid w:val="59A86F4B"/>
    <w:rsid w:val="5A292433"/>
    <w:rsid w:val="5A7D0C9E"/>
    <w:rsid w:val="5AB26B9A"/>
    <w:rsid w:val="5AF820D3"/>
    <w:rsid w:val="5B445318"/>
    <w:rsid w:val="5B4B2B4A"/>
    <w:rsid w:val="5B597015"/>
    <w:rsid w:val="5C6043D4"/>
    <w:rsid w:val="5C974299"/>
    <w:rsid w:val="5D5C103F"/>
    <w:rsid w:val="5DAA7FFC"/>
    <w:rsid w:val="5DC56BE4"/>
    <w:rsid w:val="5DDC5CDC"/>
    <w:rsid w:val="5E8F0FA0"/>
    <w:rsid w:val="5EA26F25"/>
    <w:rsid w:val="5EF3152F"/>
    <w:rsid w:val="5FD2383A"/>
    <w:rsid w:val="60917251"/>
    <w:rsid w:val="60AB24E5"/>
    <w:rsid w:val="60E6759D"/>
    <w:rsid w:val="60F63558"/>
    <w:rsid w:val="611C2FBF"/>
    <w:rsid w:val="613F0A5C"/>
    <w:rsid w:val="616D55C9"/>
    <w:rsid w:val="61FF01EB"/>
    <w:rsid w:val="620F6680"/>
    <w:rsid w:val="62BB2364"/>
    <w:rsid w:val="635A392B"/>
    <w:rsid w:val="638E7A78"/>
    <w:rsid w:val="641C5084"/>
    <w:rsid w:val="64357EF4"/>
    <w:rsid w:val="64601415"/>
    <w:rsid w:val="64B90B25"/>
    <w:rsid w:val="64F102BF"/>
    <w:rsid w:val="651B17E0"/>
    <w:rsid w:val="6535464F"/>
    <w:rsid w:val="65B55790"/>
    <w:rsid w:val="65E267F7"/>
    <w:rsid w:val="66134265"/>
    <w:rsid w:val="66154481"/>
    <w:rsid w:val="676A6106"/>
    <w:rsid w:val="676C6322"/>
    <w:rsid w:val="67A237C0"/>
    <w:rsid w:val="67FF0F45"/>
    <w:rsid w:val="683055A2"/>
    <w:rsid w:val="683C7AA3"/>
    <w:rsid w:val="685B68C1"/>
    <w:rsid w:val="68774F7F"/>
    <w:rsid w:val="6885769C"/>
    <w:rsid w:val="68AB4C28"/>
    <w:rsid w:val="68D73C6F"/>
    <w:rsid w:val="68DE4FFE"/>
    <w:rsid w:val="69531548"/>
    <w:rsid w:val="69AA4EE0"/>
    <w:rsid w:val="69EE74C3"/>
    <w:rsid w:val="6A445335"/>
    <w:rsid w:val="6A5437CA"/>
    <w:rsid w:val="6A6257BB"/>
    <w:rsid w:val="6AC00E5F"/>
    <w:rsid w:val="6B376C47"/>
    <w:rsid w:val="6B8005EE"/>
    <w:rsid w:val="6BB46ABC"/>
    <w:rsid w:val="6C8F1688"/>
    <w:rsid w:val="6C983716"/>
    <w:rsid w:val="6CA9147F"/>
    <w:rsid w:val="6D7B544B"/>
    <w:rsid w:val="6E82642B"/>
    <w:rsid w:val="6EA234C1"/>
    <w:rsid w:val="70357BF9"/>
    <w:rsid w:val="70712010"/>
    <w:rsid w:val="70763D6E"/>
    <w:rsid w:val="70DF36C1"/>
    <w:rsid w:val="70EE2EC5"/>
    <w:rsid w:val="711F61B4"/>
    <w:rsid w:val="71211F2C"/>
    <w:rsid w:val="715B3690"/>
    <w:rsid w:val="717C7162"/>
    <w:rsid w:val="719A3A8C"/>
    <w:rsid w:val="727D7636"/>
    <w:rsid w:val="72AE77EF"/>
    <w:rsid w:val="72D82ABE"/>
    <w:rsid w:val="735C724B"/>
    <w:rsid w:val="73774085"/>
    <w:rsid w:val="737C169B"/>
    <w:rsid w:val="737E5413"/>
    <w:rsid w:val="73840550"/>
    <w:rsid w:val="739A5FC5"/>
    <w:rsid w:val="73C82B32"/>
    <w:rsid w:val="73F52C26"/>
    <w:rsid w:val="742C1313"/>
    <w:rsid w:val="744E2995"/>
    <w:rsid w:val="74C72B58"/>
    <w:rsid w:val="74D06143"/>
    <w:rsid w:val="74E90FB2"/>
    <w:rsid w:val="74FF07D6"/>
    <w:rsid w:val="750E6C6B"/>
    <w:rsid w:val="751C3136"/>
    <w:rsid w:val="758B206A"/>
    <w:rsid w:val="775748F9"/>
    <w:rsid w:val="7758241F"/>
    <w:rsid w:val="778B6351"/>
    <w:rsid w:val="77B06470"/>
    <w:rsid w:val="77CF76D6"/>
    <w:rsid w:val="77F9775E"/>
    <w:rsid w:val="785E75C1"/>
    <w:rsid w:val="7863107C"/>
    <w:rsid w:val="787D213D"/>
    <w:rsid w:val="78E51251"/>
    <w:rsid w:val="79CC2C61"/>
    <w:rsid w:val="7A010B4C"/>
    <w:rsid w:val="7A543372"/>
    <w:rsid w:val="7A7255A6"/>
    <w:rsid w:val="7B6E5D6D"/>
    <w:rsid w:val="7BAB5214"/>
    <w:rsid w:val="7BAE0860"/>
    <w:rsid w:val="7BFF2E69"/>
    <w:rsid w:val="7C9C690A"/>
    <w:rsid w:val="7CE16A13"/>
    <w:rsid w:val="7D1E1A15"/>
    <w:rsid w:val="7D364FB1"/>
    <w:rsid w:val="7DF764EE"/>
    <w:rsid w:val="7E6B2559"/>
    <w:rsid w:val="7E7E6C0F"/>
    <w:rsid w:val="7EE22B48"/>
    <w:rsid w:val="7F21600F"/>
    <w:rsid w:val="7F25708B"/>
    <w:rsid w:val="7F7E49ED"/>
    <w:rsid w:val="7FA51F7A"/>
    <w:rsid w:val="7FAB20C8"/>
    <w:rsid w:val="7FB83A5B"/>
    <w:rsid w:val="7FE231CE"/>
    <w:rsid w:val="FAF71AE6"/>
    <w:rsid w:val="FF5FD90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bCs/>
      <w:kern w:val="44"/>
      <w:sz w:val="48"/>
      <w:szCs w:val="48"/>
    </w:rPr>
  </w:style>
  <w:style w:type="character" w:default="1" w:styleId="8">
    <w:name w:val="Default Paragraph Font"/>
    <w:unhideWhenUsed/>
    <w:qFormat/>
    <w:uiPriority w:val="1"/>
  </w:style>
  <w:style w:type="table" w:default="1" w:styleId="7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toc 1"/>
    <w:basedOn w:val="1"/>
    <w:next w:val="1"/>
    <w:qFormat/>
    <w:uiPriority w:val="0"/>
    <w:rPr>
      <w:rFonts w:ascii="Times New Roman" w:hAnsi="Times New Roman"/>
      <w:szCs w:val="24"/>
    </w:rPr>
  </w:style>
  <w:style w:type="paragraph" w:styleId="6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9">
    <w:name w:val="Strong"/>
    <w:basedOn w:val="8"/>
    <w:qFormat/>
    <w:uiPriority w:val="0"/>
    <w:rPr>
      <w:b/>
    </w:rPr>
  </w:style>
  <w:style w:type="character" w:customStyle="1" w:styleId="10">
    <w:name w:val="页眉 字符"/>
    <w:basedOn w:val="8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1">
    <w:name w:val="页脚 字符"/>
    <w:basedOn w:val="8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customStyle="1" w:styleId="12">
    <w:name w:val="List Paragraph"/>
    <w:basedOn w:val="1"/>
    <w:qFormat/>
    <w:uiPriority w:val="1"/>
    <w:pPr>
      <w:ind w:left="360" w:right="477" w:firstLine="559"/>
    </w:pPr>
    <w:rPr>
      <w:rFonts w:ascii="仿宋" w:hAnsi="仿宋" w:eastAsia="仿宋" w:cs="仿宋"/>
      <w:lang w:val="zh-CN" w:eastAsia="zh-CN" w:bidi="zh-CN"/>
    </w:rPr>
  </w:style>
  <w:style w:type="table" w:customStyle="1" w:styleId="13">
    <w:name w:val="普通表格1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8</Pages>
  <Words>1395</Words>
  <Characters>1514</Characters>
  <Lines>15</Lines>
  <Paragraphs>4</Paragraphs>
  <TotalTime>5</TotalTime>
  <ScaleCrop>false</ScaleCrop>
  <LinksUpToDate>false</LinksUpToDate>
  <CharactersWithSpaces>1624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2025-03-20T09:31:00Z</dcterms:created>
  <dc:creator>Administrator</dc:creator>
  <cp:lastModifiedBy>给你个波动拳</cp:lastModifiedBy>
  <dcterms:modified xsi:type="dcterms:W3CDTF">2026-07-27T02:17:29Z</dcterms:modified>
  <cp:revision>24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5F857A14004D489E93AB90FE419AAD30_13</vt:lpwstr>
  </property>
  <property fmtid="{D5CDD505-2E9C-101B-9397-08002B2CF9AE}" pid="4" name="KSOTemplateDocerSaveRecord">
    <vt:lpwstr>eyJoZGlkIjoiMjQyMzg1ZGM5ZWM4NDQ2ZTI5MjFhMmZkNDU4NDE5ODMiLCJ1c2VySWQiOiIyMjE5NDY5MzQifQ==</vt:lpwstr>
  </property>
</Properties>
</file>