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9D3B1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hAnsi="仿宋" w:eastAsia="仿宋" w:cs="仿宋"/>
          <w:b/>
          <w:bCs/>
          <w:sz w:val="24"/>
        </w:rPr>
      </w:pPr>
      <w:bookmarkStart w:id="0" w:name="_Toc433094826"/>
      <w:r>
        <w:rPr>
          <w:rFonts w:hint="eastAsia" w:ascii="仿宋" w:hAnsi="仿宋" w:eastAsia="仿宋" w:cs="仿宋"/>
          <w:b/>
          <w:bCs/>
          <w:sz w:val="36"/>
          <w:szCs w:val="36"/>
        </w:rPr>
        <w:t>一、报价汇总表</w:t>
      </w:r>
      <w:bookmarkEnd w:id="0"/>
    </w:p>
    <w:p w14:paraId="4CB89ECE">
      <w:pPr>
        <w:adjustRightInd w:val="0"/>
        <w:snapToGrid w:val="0"/>
        <w:ind w:left="-88" w:leftChars="-42"/>
        <w:jc w:val="center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 w14:paraId="723B0268">
      <w:pPr>
        <w:spacing w:line="360" w:lineRule="auto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采购项目名称</w:t>
      </w:r>
      <w:r>
        <w:rPr>
          <w:rFonts w:hint="eastAsia" w:ascii="仿宋" w:hAnsi="仿宋" w:eastAsia="仿宋" w:cs="仿宋"/>
          <w:sz w:val="24"/>
          <w:lang w:val="en-US" w:eastAsia="zh-CN"/>
        </w:rPr>
        <w:t>:</w:t>
      </w:r>
      <w:r>
        <w:rPr>
          <w:rFonts w:ascii="仿宋" w:hAnsi="仿宋" w:eastAsia="仿宋" w:cs="仿宋"/>
          <w:sz w:val="30"/>
          <w:szCs w:val="30"/>
          <w:u w:val="single"/>
        </w:rPr>
        <w:t xml:space="preserve">                        </w:t>
      </w:r>
    </w:p>
    <w:p w14:paraId="776EACCD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  <w:u w:val="single"/>
        </w:rPr>
      </w:pPr>
      <w:r>
        <w:rPr>
          <w:rFonts w:ascii="仿宋" w:hAnsi="仿宋" w:eastAsia="仿宋" w:cs="仿宋"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t>采购项目编号</w:t>
      </w:r>
      <w:r>
        <w:rPr>
          <w:rFonts w:hint="eastAsia" w:ascii="仿宋" w:hAnsi="仿宋" w:eastAsia="仿宋" w:cs="仿宋"/>
          <w:sz w:val="24"/>
          <w:lang w:val="en-US" w:eastAsia="zh-CN"/>
        </w:rPr>
        <w:t>:</w:t>
      </w:r>
      <w:r>
        <w:rPr>
          <w:rFonts w:ascii="仿宋" w:hAnsi="仿宋" w:eastAsia="仿宋" w:cs="仿宋"/>
          <w:sz w:val="24"/>
          <w:u w:val="single"/>
        </w:rPr>
        <w:t xml:space="preserve">                               </w:t>
      </w:r>
    </w:p>
    <w:tbl>
      <w:tblPr>
        <w:tblStyle w:val="5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 w14:paraId="377A3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3CDF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响应供应商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8390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420B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BFD9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FD34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1A38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428D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B220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D808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B06E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工期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08E28">
            <w:pPr>
              <w:ind w:firstLine="2880" w:firstLineChars="1200"/>
              <w:rPr>
                <w:rFonts w:ascii="仿宋" w:hAnsi="仿宋" w:eastAsia="仿宋" w:cs="仿宋"/>
                <w:sz w:val="24"/>
              </w:rPr>
            </w:pPr>
          </w:p>
        </w:tc>
      </w:tr>
      <w:tr w14:paraId="2CE9F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3F7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5A72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5BFB4BE4"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 w14:paraId="0CBDCC43"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</w:p>
    <w:p w14:paraId="6DA969D4">
      <w:pPr>
        <w:adjustRightInd w:val="0"/>
        <w:snapToGrid w:val="0"/>
        <w:ind w:left="-88" w:leftChars="-42"/>
        <w:rPr>
          <w:rFonts w:ascii="仿宋" w:hAnsi="仿宋" w:eastAsia="仿宋" w:cs="仿宋"/>
          <w:color w:val="000000"/>
          <w:kern w:val="0"/>
          <w:szCs w:val="21"/>
        </w:rPr>
      </w:pPr>
      <w:r>
        <w:rPr>
          <w:rFonts w:ascii="仿宋" w:hAnsi="仿宋" w:eastAsia="仿宋" w:cs="仿宋"/>
          <w:color w:val="000000"/>
          <w:kern w:val="0"/>
          <w:szCs w:val="21"/>
        </w:rPr>
        <w:t xml:space="preserve"> </w:t>
      </w:r>
    </w:p>
    <w:p w14:paraId="211FE790">
      <w:pPr>
        <w:adjustRightInd w:val="0"/>
        <w:snapToGrid w:val="0"/>
        <w:spacing w:line="440" w:lineRule="exact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说明：所有价格均系用人民币表示，单位为万元。</w:t>
      </w:r>
    </w:p>
    <w:p w14:paraId="0F56B1A4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 w14:paraId="43E406D4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 w14:paraId="1E93F17C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 w14:paraId="2F6FF984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 w14:paraId="0F233842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 w14:paraId="2824CDA9"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报价人法定代表人或授权代表签字：</w:t>
      </w:r>
      <w:r>
        <w:rPr>
          <w:rFonts w:ascii="仿宋" w:hAnsi="仿宋" w:eastAsia="仿宋" w:cs="仿宋"/>
          <w:sz w:val="24"/>
        </w:rPr>
        <w:t>________________________</w:t>
      </w:r>
    </w:p>
    <w:p w14:paraId="687A84BE"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响应供应商名称（</w:t>
      </w:r>
      <w:r>
        <w:rPr>
          <w:rFonts w:hint="eastAsia" w:ascii="仿宋" w:hAnsi="仿宋" w:eastAsia="仿宋" w:cs="仿宋"/>
          <w:sz w:val="24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</w:rPr>
        <w:t>）：</w:t>
      </w:r>
      <w:r>
        <w:rPr>
          <w:rFonts w:ascii="仿宋" w:hAnsi="仿宋" w:eastAsia="仿宋" w:cs="仿宋"/>
          <w:sz w:val="24"/>
        </w:rPr>
        <w:t xml:space="preserve">   </w:t>
      </w:r>
    </w:p>
    <w:p w14:paraId="1204A499"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时间：</w:t>
      </w:r>
      <w:r>
        <w:rPr>
          <w:rFonts w:ascii="仿宋" w:hAnsi="仿宋" w:eastAsia="仿宋" w:cs="仿宋"/>
          <w:sz w:val="24"/>
        </w:rPr>
        <w:t>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ascii="仿宋" w:hAnsi="仿宋" w:eastAsia="仿宋" w:cs="仿宋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</w:rPr>
        <w:t>日</w:t>
      </w:r>
      <w:r>
        <w:rPr>
          <w:rFonts w:ascii="仿宋" w:hAnsi="仿宋" w:eastAsia="仿宋" w:cs="仿宋"/>
          <w:sz w:val="24"/>
        </w:rPr>
        <w:t xml:space="preserve">   </w:t>
      </w:r>
    </w:p>
    <w:p w14:paraId="2745EA6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600" w:lineRule="exact"/>
        <w:ind w:firstLine="2801" w:firstLineChars="10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0F1115"/>
          <w:kern w:val="0"/>
          <w:sz w:val="28"/>
          <w:szCs w:val="28"/>
        </w:rPr>
      </w:pPr>
    </w:p>
    <w:p w14:paraId="7FAB6DF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600" w:lineRule="exact"/>
        <w:ind w:firstLine="2801" w:firstLineChars="10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0F1115"/>
          <w:kern w:val="0"/>
          <w:sz w:val="28"/>
          <w:szCs w:val="28"/>
        </w:rPr>
      </w:pPr>
    </w:p>
    <w:p w14:paraId="03EC8D8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600" w:lineRule="exact"/>
        <w:ind w:firstLine="2801" w:firstLineChars="10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0F1115"/>
          <w:kern w:val="0"/>
          <w:sz w:val="28"/>
          <w:szCs w:val="28"/>
        </w:rPr>
      </w:pPr>
    </w:p>
    <w:p w14:paraId="01BEEB2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600" w:lineRule="exact"/>
        <w:ind w:firstLine="2801" w:firstLineChars="10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0F1115"/>
          <w:kern w:val="0"/>
          <w:sz w:val="28"/>
          <w:szCs w:val="28"/>
        </w:rPr>
      </w:pPr>
    </w:p>
    <w:p w14:paraId="06FBA50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600" w:lineRule="exact"/>
        <w:ind w:firstLine="3202" w:firstLineChars="10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0F1115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color w:val="0F1115"/>
          <w:kern w:val="0"/>
          <w:sz w:val="32"/>
          <w:szCs w:val="32"/>
        </w:rPr>
        <w:t>二、</w:t>
      </w:r>
      <w:r>
        <w:rPr>
          <w:rFonts w:hint="eastAsia" w:ascii="国标仿宋" w:hAnsi="国标仿宋" w:eastAsia="国标仿宋" w:cs="国标仿宋"/>
          <w:sz w:val="32"/>
          <w:szCs w:val="32"/>
        </w:rPr>
        <w:t xml:space="preserve">报价清单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224"/>
        <w:gridCol w:w="3130"/>
        <w:gridCol w:w="1139"/>
        <w:gridCol w:w="2053"/>
      </w:tblGrid>
      <w:tr w14:paraId="1F62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56" w:type="dxa"/>
            <w:noWrap w:val="0"/>
            <w:vAlign w:val="top"/>
          </w:tcPr>
          <w:p w14:paraId="2E84E53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序号</w:t>
            </w:r>
          </w:p>
        </w:tc>
        <w:tc>
          <w:tcPr>
            <w:tcW w:w="1224" w:type="dxa"/>
            <w:noWrap w:val="0"/>
            <w:vAlign w:val="top"/>
          </w:tcPr>
          <w:p w14:paraId="1BBC01C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3130" w:type="dxa"/>
            <w:noWrap w:val="0"/>
            <w:vAlign w:val="top"/>
          </w:tcPr>
          <w:p w14:paraId="6E59FB4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规格/要求</w:t>
            </w:r>
          </w:p>
        </w:tc>
        <w:tc>
          <w:tcPr>
            <w:tcW w:w="1139" w:type="dxa"/>
            <w:noWrap w:val="0"/>
            <w:vAlign w:val="top"/>
          </w:tcPr>
          <w:p w14:paraId="6F69648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数量</w:t>
            </w:r>
          </w:p>
        </w:tc>
        <w:tc>
          <w:tcPr>
            <w:tcW w:w="2053" w:type="dxa"/>
            <w:noWrap w:val="0"/>
            <w:vAlign w:val="top"/>
          </w:tcPr>
          <w:p w14:paraId="4C9DB7D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备注</w:t>
            </w:r>
          </w:p>
        </w:tc>
      </w:tr>
      <w:tr w14:paraId="3CFC7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756" w:type="dxa"/>
            <w:vMerge w:val="restart"/>
            <w:noWrap w:val="0"/>
            <w:vAlign w:val="top"/>
          </w:tcPr>
          <w:p w14:paraId="2B755B8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1</w:t>
            </w:r>
          </w:p>
        </w:tc>
        <w:tc>
          <w:tcPr>
            <w:tcW w:w="1224" w:type="dxa"/>
            <w:vMerge w:val="restart"/>
            <w:noWrap w:val="0"/>
            <w:vAlign w:val="top"/>
          </w:tcPr>
          <w:p w14:paraId="1FA713E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5匹风管机 （室内机+室外机）</w:t>
            </w:r>
          </w:p>
        </w:tc>
        <w:tc>
          <w:tcPr>
            <w:tcW w:w="3130" w:type="dxa"/>
            <w:noWrap w:val="0"/>
            <w:vAlign w:val="top"/>
          </w:tcPr>
          <w:p w14:paraId="4B05D6C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  <w:t>型号</w:t>
            </w: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：美的</w:t>
            </w:r>
          </w:p>
        </w:tc>
        <w:tc>
          <w:tcPr>
            <w:tcW w:w="1139" w:type="dxa"/>
            <w:vMerge w:val="restart"/>
            <w:noWrap w:val="0"/>
            <w:vAlign w:val="top"/>
          </w:tcPr>
          <w:p w14:paraId="3070B6A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3台</w:t>
            </w:r>
          </w:p>
        </w:tc>
        <w:tc>
          <w:tcPr>
            <w:tcW w:w="2053" w:type="dxa"/>
            <w:vMerge w:val="restart"/>
            <w:noWrap w:val="0"/>
            <w:vAlign w:val="top"/>
          </w:tcPr>
          <w:p w14:paraId="444CB08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报价须注明品牌及具体型号</w:t>
            </w:r>
          </w:p>
        </w:tc>
      </w:tr>
      <w:tr w14:paraId="4C722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56" w:type="dxa"/>
            <w:vMerge w:val="continue"/>
            <w:noWrap w:val="0"/>
            <w:vAlign w:val="top"/>
          </w:tcPr>
          <w:p w14:paraId="7CB8732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noWrap w:val="0"/>
            <w:vAlign w:val="top"/>
          </w:tcPr>
          <w:p w14:paraId="6C63880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3130" w:type="dxa"/>
            <w:noWrap w:val="0"/>
            <w:vAlign w:val="top"/>
          </w:tcPr>
          <w:p w14:paraId="4D3823C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  <w:t>制冷量</w:t>
            </w: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：≥12.2KW</w:t>
            </w:r>
          </w:p>
        </w:tc>
        <w:tc>
          <w:tcPr>
            <w:tcW w:w="1139" w:type="dxa"/>
            <w:vMerge w:val="continue"/>
            <w:noWrap w:val="0"/>
            <w:vAlign w:val="top"/>
          </w:tcPr>
          <w:p w14:paraId="440C4B9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 w:val="continue"/>
            <w:noWrap w:val="0"/>
            <w:vAlign w:val="top"/>
          </w:tcPr>
          <w:p w14:paraId="161C5A8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</w:tr>
      <w:tr w14:paraId="69DAF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756" w:type="dxa"/>
            <w:vMerge w:val="continue"/>
            <w:noWrap w:val="0"/>
            <w:vAlign w:val="top"/>
          </w:tcPr>
          <w:p w14:paraId="749075A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noWrap w:val="0"/>
            <w:vAlign w:val="top"/>
          </w:tcPr>
          <w:p w14:paraId="1DAE340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3130" w:type="dxa"/>
            <w:noWrap w:val="0"/>
            <w:vAlign w:val="top"/>
          </w:tcPr>
          <w:p w14:paraId="643013E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  <w:t>制热量</w:t>
            </w: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：≥14.2KW</w:t>
            </w:r>
          </w:p>
        </w:tc>
        <w:tc>
          <w:tcPr>
            <w:tcW w:w="1139" w:type="dxa"/>
            <w:vMerge w:val="continue"/>
            <w:noWrap w:val="0"/>
            <w:vAlign w:val="top"/>
          </w:tcPr>
          <w:p w14:paraId="74F2AA5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 w:val="continue"/>
            <w:noWrap w:val="0"/>
            <w:vAlign w:val="top"/>
          </w:tcPr>
          <w:p w14:paraId="648ED60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</w:tr>
      <w:tr w14:paraId="0E269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756" w:type="dxa"/>
            <w:vMerge w:val="continue"/>
            <w:noWrap w:val="0"/>
            <w:vAlign w:val="top"/>
          </w:tcPr>
          <w:p w14:paraId="5F0CB9D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noWrap w:val="0"/>
            <w:vAlign w:val="top"/>
          </w:tcPr>
          <w:p w14:paraId="334A381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3130" w:type="dxa"/>
            <w:noWrap w:val="0"/>
            <w:vAlign w:val="top"/>
          </w:tcPr>
          <w:p w14:paraId="46FB2AF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4.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  <w:t>电压</w:t>
            </w: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：380V/3N～50Hz</w:t>
            </w:r>
          </w:p>
        </w:tc>
        <w:tc>
          <w:tcPr>
            <w:tcW w:w="1139" w:type="dxa"/>
            <w:vMerge w:val="continue"/>
            <w:noWrap w:val="0"/>
            <w:vAlign w:val="top"/>
          </w:tcPr>
          <w:p w14:paraId="00394A1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 w:val="continue"/>
            <w:noWrap w:val="0"/>
            <w:vAlign w:val="top"/>
          </w:tcPr>
          <w:p w14:paraId="38C9C15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</w:tr>
      <w:tr w14:paraId="29B2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756" w:type="dxa"/>
            <w:vMerge w:val="continue"/>
            <w:noWrap w:val="0"/>
            <w:vAlign w:val="top"/>
          </w:tcPr>
          <w:p w14:paraId="0212E9F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noWrap w:val="0"/>
            <w:vAlign w:val="top"/>
          </w:tcPr>
          <w:p w14:paraId="4AC9646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3130" w:type="dxa"/>
            <w:noWrap w:val="0"/>
            <w:vAlign w:val="top"/>
          </w:tcPr>
          <w:p w14:paraId="6F5FA77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5. 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  <w:t>能效等级</w:t>
            </w: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：不低于二级</w:t>
            </w:r>
          </w:p>
        </w:tc>
        <w:tc>
          <w:tcPr>
            <w:tcW w:w="1139" w:type="dxa"/>
            <w:vMerge w:val="continue"/>
            <w:noWrap w:val="0"/>
            <w:vAlign w:val="top"/>
          </w:tcPr>
          <w:p w14:paraId="558641E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 w:val="continue"/>
            <w:noWrap w:val="0"/>
            <w:vAlign w:val="top"/>
          </w:tcPr>
          <w:p w14:paraId="2DDEEDB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</w:tr>
      <w:tr w14:paraId="7CEF2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756" w:type="dxa"/>
            <w:noWrap w:val="0"/>
            <w:vAlign w:val="top"/>
          </w:tcPr>
          <w:p w14:paraId="03BC6DF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2</w:t>
            </w:r>
          </w:p>
        </w:tc>
        <w:tc>
          <w:tcPr>
            <w:tcW w:w="1224" w:type="dxa"/>
            <w:noWrap w:val="0"/>
            <w:vAlign w:val="top"/>
          </w:tcPr>
          <w:p w14:paraId="1D7B959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安装服务</w:t>
            </w:r>
          </w:p>
        </w:tc>
        <w:tc>
          <w:tcPr>
            <w:tcW w:w="3130" w:type="dxa"/>
            <w:noWrap w:val="0"/>
            <w:vAlign w:val="top"/>
          </w:tcPr>
          <w:p w14:paraId="3953F45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包括内机吊装、外机安装、打孔（砖墙/混凝土墙）、铜管连接、排水管铺设、保温处理、信号线连接及系统调试</w:t>
            </w:r>
          </w:p>
        </w:tc>
        <w:tc>
          <w:tcPr>
            <w:tcW w:w="1139" w:type="dxa"/>
            <w:noWrap w:val="0"/>
            <w:vAlign w:val="top"/>
          </w:tcPr>
          <w:p w14:paraId="1FCD75F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3套</w:t>
            </w:r>
          </w:p>
        </w:tc>
        <w:tc>
          <w:tcPr>
            <w:tcW w:w="2053" w:type="dxa"/>
            <w:noWrap w:val="0"/>
            <w:vAlign w:val="top"/>
          </w:tcPr>
          <w:p w14:paraId="37ECC50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含人工及所有安装工序</w:t>
            </w:r>
          </w:p>
        </w:tc>
      </w:tr>
      <w:tr w14:paraId="436EE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756" w:type="dxa"/>
            <w:vMerge w:val="restart"/>
            <w:noWrap w:val="0"/>
            <w:vAlign w:val="top"/>
          </w:tcPr>
          <w:p w14:paraId="228ED1F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3</w:t>
            </w:r>
          </w:p>
        </w:tc>
        <w:tc>
          <w:tcPr>
            <w:tcW w:w="1224" w:type="dxa"/>
            <w:vMerge w:val="restart"/>
            <w:noWrap w:val="0"/>
            <w:vAlign w:val="top"/>
          </w:tcPr>
          <w:p w14:paraId="73FEA6F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标配外辅材 （需报价清单）</w:t>
            </w:r>
          </w:p>
        </w:tc>
        <w:tc>
          <w:tcPr>
            <w:tcW w:w="3130" w:type="dxa"/>
            <w:noWrap w:val="0"/>
            <w:vAlign w:val="top"/>
          </w:tcPr>
          <w:p w14:paraId="69BD769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  <w:t>以下为常规标配外可能增加的费用项，供应商需按单价填报，根据实际用量结算或包干：</w:t>
            </w:r>
          </w:p>
        </w:tc>
        <w:tc>
          <w:tcPr>
            <w:tcW w:w="1139" w:type="dxa"/>
            <w:vMerge w:val="restart"/>
            <w:noWrap w:val="0"/>
            <w:vAlign w:val="top"/>
          </w:tcPr>
          <w:p w14:paraId="374BE66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按实结算</w:t>
            </w:r>
          </w:p>
        </w:tc>
        <w:tc>
          <w:tcPr>
            <w:tcW w:w="2053" w:type="dxa"/>
            <w:vMerge w:val="restart"/>
            <w:noWrap w:val="0"/>
            <w:vAlign w:val="top"/>
          </w:tcPr>
          <w:p w14:paraId="184B1E6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  <w:t>此项必须报价！</w:t>
            </w: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若无报价视为包含在总价中，结算不做调整</w:t>
            </w:r>
          </w:p>
        </w:tc>
      </w:tr>
      <w:tr w14:paraId="71547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56" w:type="dxa"/>
            <w:vMerge w:val="continue"/>
            <w:noWrap w:val="0"/>
            <w:vAlign w:val="top"/>
          </w:tcPr>
          <w:p w14:paraId="224A86A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noWrap w:val="0"/>
            <w:vAlign w:val="top"/>
          </w:tcPr>
          <w:p w14:paraId="12983A5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3130" w:type="dxa"/>
            <w:noWrap w:val="0"/>
            <w:vAlign w:val="top"/>
          </w:tcPr>
          <w:p w14:paraId="09928CE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A.铜管延长：含冷凝水管、保温棉及屏蔽线</w:t>
            </w:r>
          </w:p>
        </w:tc>
        <w:tc>
          <w:tcPr>
            <w:tcW w:w="1139" w:type="dxa"/>
            <w:vMerge w:val="continue"/>
            <w:noWrap w:val="0"/>
            <w:vAlign w:val="top"/>
          </w:tcPr>
          <w:p w14:paraId="7D6502E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 w:val="continue"/>
            <w:noWrap w:val="0"/>
            <w:vAlign w:val="top"/>
          </w:tcPr>
          <w:p w14:paraId="0C40BAD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</w:pPr>
          </w:p>
        </w:tc>
      </w:tr>
      <w:tr w14:paraId="2E965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56" w:type="dxa"/>
            <w:vMerge w:val="continue"/>
            <w:noWrap w:val="0"/>
            <w:vAlign w:val="top"/>
          </w:tcPr>
          <w:p w14:paraId="475A1B6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noWrap w:val="0"/>
            <w:vAlign w:val="top"/>
          </w:tcPr>
          <w:p w14:paraId="34EFA6B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3130" w:type="dxa"/>
            <w:noWrap w:val="0"/>
            <w:vAlign w:val="top"/>
          </w:tcPr>
          <w:p w14:paraId="4EBD4CC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B.室外机砌台</w:t>
            </w:r>
          </w:p>
        </w:tc>
        <w:tc>
          <w:tcPr>
            <w:tcW w:w="1139" w:type="dxa"/>
            <w:vMerge w:val="continue"/>
            <w:noWrap w:val="0"/>
            <w:vAlign w:val="top"/>
          </w:tcPr>
          <w:p w14:paraId="100D1EE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 w:val="continue"/>
            <w:noWrap w:val="0"/>
            <w:vAlign w:val="top"/>
          </w:tcPr>
          <w:p w14:paraId="7452DA6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</w:pPr>
          </w:p>
        </w:tc>
      </w:tr>
      <w:tr w14:paraId="6C996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756" w:type="dxa"/>
            <w:vMerge w:val="continue"/>
            <w:noWrap w:val="0"/>
            <w:vAlign w:val="top"/>
          </w:tcPr>
          <w:p w14:paraId="3AF8140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noWrap w:val="0"/>
            <w:vAlign w:val="top"/>
          </w:tcPr>
          <w:p w14:paraId="3FDCD52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3130" w:type="dxa"/>
            <w:noWrap w:val="0"/>
            <w:vAlign w:val="top"/>
          </w:tcPr>
          <w:p w14:paraId="2FFC5CC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C.机械开孔：砖墙/混凝土墙/梁</w:t>
            </w:r>
          </w:p>
        </w:tc>
        <w:tc>
          <w:tcPr>
            <w:tcW w:w="1139" w:type="dxa"/>
            <w:vMerge w:val="continue"/>
            <w:noWrap w:val="0"/>
            <w:vAlign w:val="top"/>
          </w:tcPr>
          <w:p w14:paraId="75F35CF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 w:val="continue"/>
            <w:noWrap w:val="0"/>
            <w:vAlign w:val="top"/>
          </w:tcPr>
          <w:p w14:paraId="0EAAEE4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</w:pPr>
          </w:p>
        </w:tc>
      </w:tr>
      <w:tr w14:paraId="685D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756" w:type="dxa"/>
            <w:vMerge w:val="continue"/>
            <w:noWrap w:val="0"/>
            <w:vAlign w:val="top"/>
          </w:tcPr>
          <w:p w14:paraId="152E195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noWrap w:val="0"/>
            <w:vAlign w:val="top"/>
          </w:tcPr>
          <w:p w14:paraId="488F4B8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3130" w:type="dxa"/>
            <w:noWrap w:val="0"/>
            <w:vAlign w:val="top"/>
          </w:tcPr>
          <w:p w14:paraId="7202DA0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D.下出风套装（静压箱、软风管及风口）</w:t>
            </w:r>
          </w:p>
        </w:tc>
        <w:tc>
          <w:tcPr>
            <w:tcW w:w="1139" w:type="dxa"/>
            <w:vMerge w:val="continue"/>
            <w:noWrap w:val="0"/>
            <w:vAlign w:val="top"/>
          </w:tcPr>
          <w:p w14:paraId="062DCAC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 w:val="continue"/>
            <w:noWrap w:val="0"/>
            <w:vAlign w:val="top"/>
          </w:tcPr>
          <w:p w14:paraId="7888E99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</w:pPr>
          </w:p>
        </w:tc>
      </w:tr>
      <w:tr w14:paraId="4C27D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56" w:type="dxa"/>
            <w:vMerge w:val="continue"/>
            <w:noWrap w:val="0"/>
            <w:vAlign w:val="top"/>
          </w:tcPr>
          <w:p w14:paraId="3A8169F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noWrap w:val="0"/>
            <w:vAlign w:val="top"/>
          </w:tcPr>
          <w:p w14:paraId="15803CE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3130" w:type="dxa"/>
            <w:noWrap w:val="0"/>
            <w:vAlign w:val="top"/>
          </w:tcPr>
          <w:p w14:paraId="420C3D5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  <w:t>E.下出风弯头（含静压箱和风口）</w:t>
            </w:r>
          </w:p>
        </w:tc>
        <w:tc>
          <w:tcPr>
            <w:tcW w:w="1139" w:type="dxa"/>
            <w:vMerge w:val="continue"/>
            <w:noWrap w:val="0"/>
            <w:vAlign w:val="top"/>
          </w:tcPr>
          <w:p w14:paraId="2D6F6B4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F1115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 w:val="continue"/>
            <w:noWrap w:val="0"/>
            <w:vAlign w:val="top"/>
          </w:tcPr>
          <w:p w14:paraId="4F23CD0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6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F1115"/>
                <w:kern w:val="0"/>
                <w:sz w:val="28"/>
                <w:szCs w:val="28"/>
              </w:rPr>
            </w:pPr>
          </w:p>
        </w:tc>
      </w:tr>
    </w:tbl>
    <w:p w14:paraId="0BB9060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F1115"/>
          <w:kern w:val="0"/>
          <w:sz w:val="28"/>
          <w:szCs w:val="28"/>
        </w:rPr>
      </w:pPr>
    </w:p>
    <w:p w14:paraId="6C5D1959">
      <w:pPr>
        <w:pStyle w:val="3"/>
        <w:spacing w:before="79" w:line="223" w:lineRule="auto"/>
        <w:ind w:left="1914"/>
        <w:outlineLvl w:val="0"/>
        <w:rPr>
          <w:b/>
          <w:bCs/>
          <w:spacing w:val="7"/>
          <w:sz w:val="39"/>
          <w:szCs w:val="39"/>
        </w:rPr>
      </w:pPr>
    </w:p>
    <w:p w14:paraId="1328A78D">
      <w:pPr>
        <w:pStyle w:val="3"/>
        <w:spacing w:before="79" w:line="223" w:lineRule="auto"/>
        <w:ind w:left="1914"/>
        <w:outlineLvl w:val="0"/>
        <w:rPr>
          <w:b/>
          <w:bCs/>
          <w:spacing w:val="7"/>
          <w:sz w:val="39"/>
          <w:szCs w:val="39"/>
        </w:rPr>
      </w:pPr>
    </w:p>
    <w:p w14:paraId="4492786F">
      <w:pPr>
        <w:pStyle w:val="3"/>
        <w:spacing w:before="79" w:line="223" w:lineRule="auto"/>
        <w:ind w:left="1914"/>
        <w:outlineLvl w:val="0"/>
        <w:rPr>
          <w:b/>
          <w:bCs/>
          <w:spacing w:val="7"/>
          <w:sz w:val="39"/>
          <w:szCs w:val="39"/>
        </w:rPr>
      </w:pPr>
    </w:p>
    <w:p w14:paraId="24A984B3">
      <w:pPr>
        <w:pStyle w:val="3"/>
        <w:spacing w:before="79" w:line="223" w:lineRule="auto"/>
        <w:ind w:left="1914"/>
        <w:outlineLvl w:val="0"/>
        <w:rPr>
          <w:b/>
          <w:bCs/>
          <w:spacing w:val="7"/>
          <w:sz w:val="39"/>
          <w:szCs w:val="39"/>
        </w:rPr>
      </w:pPr>
    </w:p>
    <w:p w14:paraId="5C717614">
      <w:pPr>
        <w:pStyle w:val="3"/>
        <w:spacing w:before="79" w:line="223" w:lineRule="auto"/>
        <w:ind w:left="1914"/>
        <w:outlineLvl w:val="0"/>
        <w:rPr>
          <w:b/>
          <w:bCs/>
          <w:spacing w:val="7"/>
          <w:sz w:val="39"/>
          <w:szCs w:val="39"/>
        </w:rPr>
      </w:pPr>
    </w:p>
    <w:p w14:paraId="3820D3D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2168" w:firstLineChars="600"/>
        <w:jc w:val="both"/>
        <w:textAlignment w:val="auto"/>
        <w:outlineLvl w:val="1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三、竞价承诺书</w:t>
      </w:r>
    </w:p>
    <w:p w14:paraId="6CFAA75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致：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采购人/采购代理机构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）</w:t>
      </w:r>
    </w:p>
    <w:p w14:paraId="717D73D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我方（供应商名称）符合《中华人民共和国政府采购法》第二十二条第一款第（二）项、第（三）项、第（四）项、第（五）项规定条件，具体包括：</w:t>
      </w:r>
    </w:p>
    <w:p w14:paraId="6B73F6D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1.具有良好的商业信誉和健全的财务会计制度；</w:t>
      </w:r>
    </w:p>
    <w:p w14:paraId="6C3E562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2.具有履行合同所必需的设备和专业技术能力；</w:t>
      </w:r>
    </w:p>
    <w:p w14:paraId="27E974B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3.具有依法缴纳税收和社会保障资金的良好记录；</w:t>
      </w:r>
    </w:p>
    <w:p w14:paraId="049496C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4.参加政府采购活动前三年内，在经营活动中没有重大违法记录。</w:t>
      </w:r>
    </w:p>
    <w:p w14:paraId="26A54C2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（1）我方未因违法经营被追究过刑事责任；</w:t>
      </w:r>
    </w:p>
    <w:p w14:paraId="6D65244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（2）我方未因违法经营被责令停产停业、吊销许可证或者执照；</w:t>
      </w:r>
    </w:p>
    <w:p w14:paraId="2C2309C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（3）我方未因违法经营被处以较大数额罚款等行政处罚。</w:t>
      </w:r>
    </w:p>
    <w:p w14:paraId="494AFB5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5.法律、行政法规规定的其他条件。</w:t>
      </w:r>
    </w:p>
    <w:p w14:paraId="19F2B1C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14:paraId="770D707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特此承诺。</w:t>
      </w:r>
    </w:p>
    <w:p w14:paraId="52ABB33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供应商名称（公章）：</w:t>
      </w:r>
    </w:p>
    <w:p w14:paraId="57AF731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法定代表人或授权代表人（签字）：</w:t>
      </w:r>
    </w:p>
    <w:p w14:paraId="3FEA0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月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日</w:t>
      </w: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黑体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国标小标宋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仿宋">
    <w:altName w:val="仿宋"/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67E5C0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49B9B">
    <w:pPr>
      <w:pStyle w:val="3"/>
      <w:spacing w:line="210" w:lineRule="auto"/>
      <w:ind w:right="27"/>
      <w:jc w:val="right"/>
      <w:rPr>
        <w:sz w:val="18"/>
        <w:szCs w:val="18"/>
      </w:rPr>
    </w:pPr>
    <w:r>
      <w:rPr>
        <w:spacing w:val="-2"/>
        <w:sz w:val="18"/>
        <w:szCs w:val="18"/>
      </w:rPr>
      <w:t>表—08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7F63E0"/>
    <w:rsid w:val="441F78E0"/>
    <w:rsid w:val="4FBF5935"/>
    <w:rsid w:val="518E212A"/>
    <w:rsid w:val="731401B5"/>
    <w:rsid w:val="7F1EFB10"/>
    <w:rsid w:val="FDD7F8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Style w:val="5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1046</Words>
  <Characters>1180</Characters>
  <Lines>0</Lines>
  <Paragraphs>0</Paragraphs>
  <TotalTime>3.66666666666667</TotalTime>
  <ScaleCrop>false</ScaleCrop>
  <LinksUpToDate>false</LinksUpToDate>
  <CharactersWithSpaces>1280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2026-08-07T03:52:31Z</dcterms:created>
  <dc:creator>yangyang</dc:creator>
  <cp:lastModifiedBy>给你个波动拳</cp:lastModifiedBy>
  <cp:lastPrinted>2026-08-06T14:39:40Z</cp:lastPrinted>
  <dcterms:modified xsi:type="dcterms:W3CDTF">2026-08-10T08:31:08Z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47A826C610BC4F9185267F6CA307FF11_13</vt:lpwstr>
  </property>
  <property fmtid="{D5CDD505-2E9C-101B-9397-08002B2CF9AE}" pid="4" name="KSOTemplateDocerSaveRecord">
    <vt:lpwstr>eyJoZGlkIjoiMjQyMzg1ZGM5ZWM4NDQ2ZTI5MjFhMmZkNDU4NDE5ODMiLCJ1c2VySWQiOiIyMjE5NDY5MzQifQ==</vt:lpwstr>
  </property>
</Properties>
</file>