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val="0"/>
        <w:autoSpaceDN w:val="0"/>
        <w:bidi w:val="0"/>
        <w:adjustRightInd/>
        <w:snapToGrid/>
        <w:spacing w:before="0" w:line="400" w:lineRule="exact"/>
        <w:ind w:right="0"/>
        <w:jc w:val="center"/>
        <w:textAlignment w:val="auto"/>
        <w:rPr>
          <w:rFonts w:hint="eastAsia" w:ascii="方正小标宋_GBK" w:hAnsi="方正小标宋_GBK" w:eastAsia="方正小标宋_GBK" w:cs="方正小标宋_GBK"/>
          <w:color w:val="auto"/>
          <w:sz w:val="36"/>
          <w:szCs w:val="36"/>
        </w:rPr>
      </w:pPr>
      <w:r>
        <w:rPr>
          <w:rFonts w:hint="eastAsia" w:ascii="方正小标宋_GBK" w:hAnsi="方正小标宋_GBK" w:eastAsia="方正小标宋_GBK" w:cs="方正小标宋_GBK"/>
          <w:color w:val="auto"/>
          <w:sz w:val="36"/>
          <w:szCs w:val="36"/>
          <w:lang w:val="en-US" w:eastAsia="zh-CN"/>
        </w:rPr>
        <w:t>国产地理信息成图软件</w:t>
      </w:r>
      <w:r>
        <w:rPr>
          <w:rFonts w:hint="eastAsia" w:ascii="方正小标宋_GBK" w:hAnsi="方正小标宋_GBK" w:eastAsia="方正小标宋_GBK" w:cs="方正小标宋_GBK"/>
          <w:color w:val="auto"/>
          <w:sz w:val="36"/>
          <w:szCs w:val="36"/>
        </w:rPr>
        <w:t>采购公告</w:t>
      </w:r>
    </w:p>
    <w:p>
      <w:pPr>
        <w:keepNext w:val="0"/>
        <w:keepLines w:val="0"/>
        <w:pageBreakBefore w:val="0"/>
        <w:widowControl w:val="0"/>
        <w:kinsoku/>
        <w:wordWrap/>
        <w:overflowPunct/>
        <w:topLinePunct w:val="0"/>
        <w:autoSpaceDE w:val="0"/>
        <w:autoSpaceDN w:val="0"/>
        <w:bidi w:val="0"/>
        <w:adjustRightInd/>
        <w:snapToGrid/>
        <w:spacing w:before="0" w:line="400" w:lineRule="exact"/>
        <w:ind w:right="0"/>
        <w:jc w:val="center"/>
        <w:textAlignment w:val="auto"/>
        <w:rPr>
          <w:rFonts w:hint="eastAsia" w:ascii="微软雅黑" w:hAnsi="微软雅黑" w:eastAsia="微软雅黑" w:cs="微软雅黑"/>
          <w:color w:val="auto"/>
          <w:sz w:val="36"/>
          <w:szCs w:val="36"/>
          <w:lang w:val="en-US" w:eastAsia="zh-CN"/>
        </w:rPr>
      </w:pPr>
    </w:p>
    <w:p>
      <w:pPr>
        <w:pStyle w:val="7"/>
        <w:keepNext w:val="0"/>
        <w:keepLines w:val="0"/>
        <w:pageBreakBefore w:val="0"/>
        <w:widowControl/>
        <w:shd w:val="clear" w:color="auto" w:fill="FFFFFF"/>
        <w:kinsoku/>
        <w:wordWrap/>
        <w:overflowPunct/>
        <w:topLinePunct w:val="0"/>
        <w:bidi w:val="0"/>
        <w:adjustRightInd/>
        <w:snapToGrid/>
        <w:spacing w:beforeAutospacing="0" w:afterAutospacing="0" w:line="400" w:lineRule="exact"/>
        <w:ind w:firstLine="555"/>
        <w:textAlignment w:val="auto"/>
        <w:rPr>
          <w:rFonts w:hint="default" w:ascii="仿宋" w:hAnsi="仿宋" w:eastAsia="仿宋" w:cs="仿宋"/>
          <w:color w:val="auto"/>
          <w:sz w:val="28"/>
          <w:szCs w:val="28"/>
          <w:shd w:val="clear" w:color="auto" w:fill="FFFFFF"/>
          <w:lang w:val="en-US"/>
        </w:rPr>
      </w:pPr>
      <w:r>
        <w:rPr>
          <w:rStyle w:val="10"/>
          <w:rFonts w:hint="eastAsia" w:ascii="仿宋" w:hAnsi="仿宋" w:eastAsia="仿宋" w:cs="仿宋"/>
          <w:color w:val="auto"/>
          <w:sz w:val="31"/>
          <w:szCs w:val="31"/>
          <w:shd w:val="clear" w:color="auto" w:fill="FFFFFF"/>
        </w:rPr>
        <w:t>一、采购</w:t>
      </w:r>
      <w:r>
        <w:rPr>
          <w:rStyle w:val="10"/>
          <w:rFonts w:hint="eastAsia" w:ascii="仿宋" w:hAnsi="仿宋" w:eastAsia="仿宋" w:cs="仿宋"/>
          <w:color w:val="auto"/>
          <w:sz w:val="31"/>
          <w:szCs w:val="31"/>
          <w:shd w:val="clear" w:color="auto" w:fill="FFFFFF"/>
          <w:lang w:val="en-US" w:eastAsia="zh-CN"/>
        </w:rPr>
        <w:t>项目名称：</w:t>
      </w:r>
      <w:r>
        <w:rPr>
          <w:rFonts w:hint="eastAsia" w:ascii="仿宋" w:hAnsi="仿宋" w:eastAsia="仿宋" w:cs="仿宋"/>
          <w:color w:val="auto"/>
          <w:sz w:val="31"/>
          <w:szCs w:val="31"/>
          <w:shd w:val="clear" w:color="auto" w:fill="FFFFFF"/>
          <w:lang w:val="en-US" w:eastAsia="zh-CN"/>
        </w:rPr>
        <w:t>国产地理信息成图软件采购项目</w:t>
      </w:r>
    </w:p>
    <w:p>
      <w:pPr>
        <w:pStyle w:val="7"/>
        <w:keepNext w:val="0"/>
        <w:keepLines w:val="0"/>
        <w:pageBreakBefore w:val="0"/>
        <w:widowControl/>
        <w:kinsoku/>
        <w:wordWrap/>
        <w:overflowPunct/>
        <w:topLinePunct w:val="0"/>
        <w:bidi w:val="0"/>
        <w:adjustRightInd/>
        <w:snapToGrid/>
        <w:spacing w:beforeAutospacing="0" w:afterAutospacing="0" w:line="400" w:lineRule="exact"/>
        <w:ind w:left="555"/>
        <w:textAlignment w:val="auto"/>
        <w:rPr>
          <w:rFonts w:hint="eastAsia" w:ascii="仿宋" w:hAnsi="仿宋" w:eastAsia="仿宋" w:cs="仿宋"/>
          <w:color w:val="auto"/>
          <w:sz w:val="21"/>
          <w:szCs w:val="21"/>
          <w:highlight w:val="none"/>
        </w:rPr>
      </w:pPr>
      <w:r>
        <w:rPr>
          <w:rStyle w:val="10"/>
          <w:rFonts w:hint="eastAsia" w:ascii="仿宋" w:hAnsi="仿宋" w:eastAsia="仿宋" w:cs="仿宋"/>
          <w:color w:val="auto"/>
          <w:sz w:val="31"/>
          <w:szCs w:val="31"/>
          <w:shd w:val="clear" w:color="auto" w:fill="FFFFFF"/>
        </w:rPr>
        <w:t>二、采购项目编号：</w:t>
      </w:r>
      <w:r>
        <w:rPr>
          <w:rFonts w:hint="eastAsia" w:ascii="仿宋" w:hAnsi="仿宋" w:eastAsia="仿宋" w:cs="仿宋"/>
          <w:color w:val="auto"/>
          <w:sz w:val="31"/>
          <w:szCs w:val="31"/>
          <w:shd w:val="clear" w:color="auto" w:fill="FFFFFF"/>
        </w:rPr>
        <w:t>荆博采询（</w:t>
      </w:r>
      <w:r>
        <w:rPr>
          <w:rFonts w:hint="eastAsia" w:ascii="仿宋" w:hAnsi="仿宋" w:eastAsia="仿宋" w:cs="仿宋"/>
          <w:color w:val="auto"/>
          <w:sz w:val="31"/>
          <w:szCs w:val="31"/>
          <w:highlight w:val="none"/>
          <w:shd w:val="clear" w:color="auto" w:fill="FFFFFF"/>
        </w:rPr>
        <w:t>202</w:t>
      </w:r>
      <w:r>
        <w:rPr>
          <w:rFonts w:hint="eastAsia" w:ascii="仿宋" w:hAnsi="仿宋" w:eastAsia="仿宋" w:cs="仿宋"/>
          <w:color w:val="auto"/>
          <w:sz w:val="31"/>
          <w:szCs w:val="31"/>
          <w:highlight w:val="none"/>
          <w:shd w:val="clear" w:color="auto" w:fill="FFFFFF"/>
          <w:lang w:val="en-US" w:eastAsia="zh-CN"/>
        </w:rPr>
        <w:t>6</w:t>
      </w:r>
      <w:r>
        <w:rPr>
          <w:rFonts w:hint="eastAsia" w:ascii="仿宋" w:hAnsi="仿宋" w:eastAsia="仿宋" w:cs="仿宋"/>
          <w:color w:val="auto"/>
          <w:sz w:val="31"/>
          <w:szCs w:val="31"/>
          <w:highlight w:val="none"/>
          <w:shd w:val="clear" w:color="auto" w:fill="FFFFFF"/>
        </w:rPr>
        <w:t>）</w:t>
      </w:r>
      <w:r>
        <w:rPr>
          <w:rFonts w:hint="eastAsia" w:ascii="仿宋" w:hAnsi="仿宋" w:eastAsia="仿宋" w:cs="仿宋"/>
          <w:color w:val="auto"/>
          <w:sz w:val="31"/>
          <w:szCs w:val="31"/>
          <w:highlight w:val="none"/>
          <w:shd w:val="clear" w:color="auto" w:fill="FFFFFF"/>
          <w:lang w:val="en-US" w:eastAsia="zh-CN"/>
        </w:rPr>
        <w:t>27</w:t>
      </w:r>
      <w:r>
        <w:rPr>
          <w:rFonts w:hint="eastAsia" w:ascii="仿宋" w:hAnsi="仿宋" w:eastAsia="仿宋" w:cs="仿宋"/>
          <w:color w:val="auto"/>
          <w:sz w:val="31"/>
          <w:szCs w:val="31"/>
          <w:highlight w:val="none"/>
          <w:shd w:val="clear" w:color="auto" w:fill="FFFFFF"/>
        </w:rPr>
        <w:t>号</w:t>
      </w:r>
    </w:p>
    <w:p>
      <w:pPr>
        <w:pStyle w:val="7"/>
        <w:keepNext w:val="0"/>
        <w:keepLines w:val="0"/>
        <w:pageBreakBefore w:val="0"/>
        <w:widowControl/>
        <w:kinsoku/>
        <w:wordWrap/>
        <w:overflowPunct/>
        <w:topLinePunct w:val="0"/>
        <w:bidi w:val="0"/>
        <w:adjustRightInd/>
        <w:snapToGrid/>
        <w:spacing w:beforeAutospacing="0" w:afterAutospacing="0" w:line="400" w:lineRule="exact"/>
        <w:ind w:firstLine="555"/>
        <w:textAlignment w:val="auto"/>
        <w:rPr>
          <w:rFonts w:hint="eastAsia" w:ascii="仿宋" w:hAnsi="仿宋" w:eastAsia="仿宋" w:cs="仿宋"/>
          <w:color w:val="auto"/>
          <w:sz w:val="28"/>
          <w:szCs w:val="28"/>
          <w:shd w:val="clear" w:color="auto" w:fill="FFFFFF"/>
        </w:rPr>
      </w:pPr>
      <w:r>
        <w:rPr>
          <w:rStyle w:val="10"/>
          <w:rFonts w:hint="eastAsia" w:ascii="仿宋" w:hAnsi="仿宋" w:eastAsia="仿宋" w:cs="仿宋"/>
          <w:color w:val="auto"/>
          <w:sz w:val="31"/>
          <w:szCs w:val="31"/>
          <w:shd w:val="clear" w:color="auto" w:fill="FFFFFF"/>
        </w:rPr>
        <w:t>三、基本情况：</w:t>
      </w:r>
      <w:r>
        <w:rPr>
          <w:rFonts w:hint="eastAsia" w:ascii="仿宋" w:hAnsi="仿宋" w:eastAsia="仿宋" w:cs="仿宋"/>
          <w:color w:val="auto"/>
          <w:kern w:val="0"/>
          <w:sz w:val="28"/>
          <w:szCs w:val="28"/>
          <w:highlight w:val="none"/>
          <w:shd w:val="clear" w:color="auto" w:fill="FFFFFF"/>
          <w:lang w:val="en-US" w:eastAsia="zh-CN" w:bidi="ar-SA"/>
        </w:rPr>
        <w:t>我单位考古工作需使用地理信息成图软件完成地形图绘制、地理信息成图等工作，为保障图纸兼容性、数据稳定性，需采购国产地理信息成图软件三套。</w:t>
      </w:r>
    </w:p>
    <w:p>
      <w:pPr>
        <w:pStyle w:val="7"/>
        <w:keepNext w:val="0"/>
        <w:keepLines w:val="0"/>
        <w:pageBreakBefore w:val="0"/>
        <w:widowControl/>
        <w:kinsoku/>
        <w:wordWrap/>
        <w:overflowPunct/>
        <w:topLinePunct w:val="0"/>
        <w:bidi w:val="0"/>
        <w:adjustRightInd/>
        <w:snapToGrid/>
        <w:spacing w:beforeAutospacing="0" w:afterAutospacing="0" w:line="400" w:lineRule="exact"/>
        <w:ind w:firstLine="555"/>
        <w:textAlignment w:val="auto"/>
        <w:rPr>
          <w:rStyle w:val="10"/>
          <w:rFonts w:ascii="仿宋" w:hAnsi="仿宋" w:eastAsia="仿宋" w:cs="仿宋"/>
          <w:color w:val="auto"/>
          <w:sz w:val="31"/>
          <w:szCs w:val="31"/>
          <w:highlight w:val="none"/>
          <w:shd w:val="clear" w:color="auto" w:fill="FFFFFF"/>
        </w:rPr>
      </w:pPr>
      <w:r>
        <w:rPr>
          <w:rStyle w:val="10"/>
          <w:rFonts w:hint="eastAsia" w:ascii="仿宋" w:hAnsi="仿宋" w:eastAsia="仿宋" w:cs="仿宋"/>
          <w:color w:val="auto"/>
          <w:sz w:val="31"/>
          <w:szCs w:val="31"/>
          <w:highlight w:val="none"/>
          <w:shd w:val="clear" w:color="auto" w:fill="FFFFFF"/>
        </w:rPr>
        <w:t>四、服务内容：</w:t>
      </w:r>
    </w:p>
    <w:p>
      <w:pPr>
        <w:keepNext w:val="0"/>
        <w:keepLines w:val="0"/>
        <w:pageBreakBefore w:val="0"/>
        <w:widowControl/>
        <w:kinsoku/>
        <w:wordWrap/>
        <w:overflowPunct/>
        <w:topLinePunct w:val="0"/>
        <w:bidi w:val="0"/>
        <w:adjustRightInd/>
        <w:snapToGrid/>
        <w:spacing w:line="400" w:lineRule="exact"/>
        <w:ind w:firstLine="560" w:firstLineChars="200"/>
        <w:jc w:val="left"/>
        <w:textAlignment w:val="auto"/>
        <w:rPr>
          <w:rFonts w:hint="eastAsia" w:ascii="仿宋" w:hAnsi="仿宋" w:eastAsia="仿宋" w:cs="仿宋"/>
          <w:color w:val="auto"/>
          <w:kern w:val="0"/>
          <w:sz w:val="28"/>
          <w:szCs w:val="28"/>
          <w:highlight w:val="none"/>
          <w:shd w:val="clear" w:color="auto" w:fill="FFFFFF"/>
          <w:lang w:val="en-US" w:eastAsia="zh-CN" w:bidi="ar-SA"/>
        </w:rPr>
      </w:pPr>
      <w:r>
        <w:rPr>
          <w:rFonts w:hint="eastAsia" w:ascii="仿宋" w:hAnsi="仿宋" w:eastAsia="仿宋" w:cs="仿宋"/>
          <w:color w:val="auto"/>
          <w:kern w:val="0"/>
          <w:sz w:val="28"/>
          <w:szCs w:val="28"/>
          <w:highlight w:val="none"/>
          <w:shd w:val="clear" w:color="auto" w:fill="FFFFFF"/>
          <w:lang w:val="en-US" w:eastAsia="zh-CN" w:bidi="ar-SA"/>
        </w:rPr>
        <w:t>（一）软件许可与交付服务</w:t>
      </w:r>
    </w:p>
    <w:p>
      <w:pPr>
        <w:keepNext w:val="0"/>
        <w:keepLines w:val="0"/>
        <w:pageBreakBefore w:val="0"/>
        <w:widowControl/>
        <w:kinsoku/>
        <w:wordWrap/>
        <w:overflowPunct/>
        <w:topLinePunct w:val="0"/>
        <w:bidi w:val="0"/>
        <w:adjustRightInd/>
        <w:snapToGrid/>
        <w:spacing w:line="400" w:lineRule="exact"/>
        <w:ind w:firstLine="560" w:firstLineChars="200"/>
        <w:jc w:val="left"/>
        <w:textAlignment w:val="auto"/>
        <w:rPr>
          <w:rFonts w:hint="eastAsia" w:ascii="仿宋" w:hAnsi="仿宋" w:eastAsia="仿宋" w:cs="仿宋"/>
          <w:color w:val="auto"/>
          <w:kern w:val="0"/>
          <w:sz w:val="28"/>
          <w:szCs w:val="28"/>
          <w:highlight w:val="none"/>
          <w:shd w:val="clear" w:color="auto" w:fill="FFFFFF"/>
          <w:lang w:val="en-US" w:eastAsia="zh-CN" w:bidi="ar-SA"/>
        </w:rPr>
      </w:pPr>
      <w:r>
        <w:rPr>
          <w:rFonts w:hint="eastAsia" w:ascii="仿宋" w:hAnsi="仿宋" w:eastAsia="仿宋" w:cs="仿宋"/>
          <w:color w:val="auto"/>
          <w:kern w:val="0"/>
          <w:sz w:val="28"/>
          <w:szCs w:val="28"/>
          <w:highlight w:val="none"/>
          <w:shd w:val="clear" w:color="auto" w:fill="FFFFFF"/>
          <w:lang w:val="en-US" w:eastAsia="zh-CN" w:bidi="ar-SA"/>
        </w:rPr>
        <w:t>1.提供三套具备完整自主知识产权国产地理信息成图软件的永久使用许可，软件兼容银河麒麟和统信UOS操作系统。</w:t>
      </w:r>
    </w:p>
    <w:p>
      <w:pPr>
        <w:keepNext w:val="0"/>
        <w:keepLines w:val="0"/>
        <w:pageBreakBefore w:val="0"/>
        <w:widowControl/>
        <w:kinsoku/>
        <w:wordWrap/>
        <w:overflowPunct/>
        <w:topLinePunct w:val="0"/>
        <w:bidi w:val="0"/>
        <w:adjustRightInd/>
        <w:snapToGrid/>
        <w:spacing w:line="400" w:lineRule="exact"/>
        <w:ind w:firstLine="560" w:firstLineChars="200"/>
        <w:jc w:val="left"/>
        <w:textAlignment w:val="auto"/>
        <w:rPr>
          <w:rFonts w:hint="default" w:ascii="仿宋" w:hAnsi="仿宋" w:eastAsia="仿宋" w:cs="仿宋"/>
          <w:color w:val="auto"/>
          <w:kern w:val="0"/>
          <w:sz w:val="28"/>
          <w:szCs w:val="28"/>
          <w:highlight w:val="none"/>
          <w:shd w:val="clear" w:color="auto" w:fill="FFFFFF"/>
          <w:lang w:val="en-US" w:eastAsia="zh-CN" w:bidi="ar-SA"/>
        </w:rPr>
      </w:pPr>
      <w:r>
        <w:rPr>
          <w:rFonts w:hint="eastAsia" w:ascii="仿宋" w:hAnsi="仿宋" w:eastAsia="仿宋" w:cs="仿宋"/>
          <w:color w:val="auto"/>
          <w:kern w:val="0"/>
          <w:sz w:val="28"/>
          <w:szCs w:val="28"/>
          <w:highlight w:val="none"/>
          <w:shd w:val="clear" w:color="auto" w:fill="FFFFFF"/>
          <w:lang w:val="en-US" w:eastAsia="zh-CN" w:bidi="ar-SA"/>
        </w:rPr>
        <w:t>2.合同约定周期内完成交付，送达采购人指定地点，提供电子安装包、官方安装文档。</w:t>
      </w:r>
    </w:p>
    <w:p>
      <w:pPr>
        <w:keepNext w:val="0"/>
        <w:keepLines w:val="0"/>
        <w:pageBreakBefore w:val="0"/>
        <w:widowControl/>
        <w:kinsoku/>
        <w:wordWrap/>
        <w:overflowPunct/>
        <w:topLinePunct w:val="0"/>
        <w:bidi w:val="0"/>
        <w:adjustRightInd/>
        <w:snapToGrid/>
        <w:spacing w:line="400" w:lineRule="exact"/>
        <w:ind w:firstLine="560" w:firstLineChars="200"/>
        <w:jc w:val="left"/>
        <w:textAlignment w:val="auto"/>
        <w:rPr>
          <w:rFonts w:hint="eastAsia" w:ascii="仿宋" w:hAnsi="仿宋" w:eastAsia="仿宋" w:cs="仿宋"/>
          <w:color w:val="auto"/>
          <w:kern w:val="0"/>
          <w:sz w:val="28"/>
          <w:szCs w:val="28"/>
          <w:highlight w:val="none"/>
          <w:shd w:val="clear" w:color="auto" w:fill="FFFFFF"/>
          <w:lang w:val="en-US" w:eastAsia="zh-CN" w:bidi="ar-SA"/>
        </w:rPr>
      </w:pPr>
      <w:r>
        <w:rPr>
          <w:rFonts w:hint="eastAsia" w:ascii="仿宋" w:hAnsi="仿宋" w:eastAsia="仿宋" w:cs="仿宋"/>
          <w:color w:val="auto"/>
          <w:kern w:val="0"/>
          <w:sz w:val="28"/>
          <w:szCs w:val="28"/>
          <w:highlight w:val="none"/>
          <w:shd w:val="clear" w:color="auto" w:fill="FFFFFF"/>
          <w:lang w:val="en-US" w:eastAsia="zh-CN" w:bidi="ar-SA"/>
        </w:rPr>
        <w:t>（二）安装调试培训服务</w:t>
      </w:r>
    </w:p>
    <w:p>
      <w:pPr>
        <w:keepNext w:val="0"/>
        <w:keepLines w:val="0"/>
        <w:pageBreakBefore w:val="0"/>
        <w:widowControl/>
        <w:kinsoku/>
        <w:wordWrap/>
        <w:overflowPunct/>
        <w:topLinePunct w:val="0"/>
        <w:bidi w:val="0"/>
        <w:adjustRightInd/>
        <w:snapToGrid/>
        <w:spacing w:line="400" w:lineRule="exact"/>
        <w:ind w:firstLine="560" w:firstLineChars="200"/>
        <w:jc w:val="left"/>
        <w:textAlignment w:val="auto"/>
        <w:rPr>
          <w:rFonts w:hint="eastAsia" w:ascii="仿宋" w:hAnsi="仿宋" w:eastAsia="仿宋" w:cs="仿宋"/>
          <w:color w:val="auto"/>
          <w:kern w:val="0"/>
          <w:sz w:val="28"/>
          <w:szCs w:val="28"/>
          <w:highlight w:val="none"/>
          <w:shd w:val="clear" w:color="auto" w:fill="FFFFFF"/>
          <w:lang w:val="en-US" w:eastAsia="zh-CN" w:bidi="ar-SA"/>
        </w:rPr>
      </w:pPr>
      <w:r>
        <w:rPr>
          <w:rFonts w:hint="eastAsia" w:ascii="仿宋" w:hAnsi="仿宋" w:eastAsia="仿宋" w:cs="仿宋"/>
          <w:color w:val="auto"/>
          <w:kern w:val="0"/>
          <w:sz w:val="28"/>
          <w:szCs w:val="28"/>
          <w:highlight w:val="none"/>
          <w:shd w:val="clear" w:color="auto" w:fill="FFFFFF"/>
          <w:lang w:val="en-US" w:eastAsia="zh-CN" w:bidi="ar-SA"/>
        </w:rPr>
        <w:t>1.上门开展软件安装、授权激活、许可管理配置。</w:t>
      </w:r>
    </w:p>
    <w:p>
      <w:pPr>
        <w:keepNext w:val="0"/>
        <w:keepLines w:val="0"/>
        <w:pageBreakBefore w:val="0"/>
        <w:widowControl/>
        <w:kinsoku/>
        <w:wordWrap/>
        <w:overflowPunct/>
        <w:topLinePunct w:val="0"/>
        <w:bidi w:val="0"/>
        <w:adjustRightInd/>
        <w:snapToGrid/>
        <w:spacing w:line="400" w:lineRule="exact"/>
        <w:ind w:firstLine="560" w:firstLineChars="200"/>
        <w:jc w:val="left"/>
        <w:textAlignment w:val="auto"/>
        <w:rPr>
          <w:rFonts w:hint="eastAsia" w:ascii="仿宋" w:hAnsi="仿宋" w:eastAsia="仿宋" w:cs="仿宋"/>
          <w:color w:val="auto"/>
          <w:kern w:val="0"/>
          <w:sz w:val="28"/>
          <w:szCs w:val="28"/>
          <w:highlight w:val="none"/>
          <w:shd w:val="clear" w:color="auto" w:fill="FFFFFF"/>
          <w:lang w:val="en-US" w:eastAsia="zh-CN" w:bidi="ar-SA"/>
        </w:rPr>
      </w:pPr>
      <w:r>
        <w:rPr>
          <w:rFonts w:hint="eastAsia" w:ascii="仿宋" w:hAnsi="仿宋" w:eastAsia="仿宋" w:cs="仿宋"/>
          <w:color w:val="auto"/>
          <w:kern w:val="0"/>
          <w:sz w:val="28"/>
          <w:szCs w:val="28"/>
          <w:highlight w:val="none"/>
          <w:shd w:val="clear" w:color="auto" w:fill="FFFFFF"/>
          <w:lang w:val="en-US" w:eastAsia="zh-CN" w:bidi="ar-SA"/>
        </w:rPr>
        <w:t>2.软件基础绘图、修改、标注、打印、图层管理、图纸保存与格式转换。</w:t>
      </w:r>
    </w:p>
    <w:p>
      <w:pPr>
        <w:keepNext w:val="0"/>
        <w:keepLines w:val="0"/>
        <w:pageBreakBefore w:val="0"/>
        <w:widowControl/>
        <w:numPr>
          <w:ilvl w:val="0"/>
          <w:numId w:val="0"/>
        </w:numPr>
        <w:kinsoku/>
        <w:wordWrap/>
        <w:overflowPunct/>
        <w:topLinePunct w:val="0"/>
        <w:bidi w:val="0"/>
        <w:adjustRightInd/>
        <w:snapToGrid/>
        <w:spacing w:line="400" w:lineRule="exact"/>
        <w:ind w:firstLine="560" w:firstLineChars="200"/>
        <w:jc w:val="left"/>
        <w:textAlignment w:val="auto"/>
        <w:rPr>
          <w:rFonts w:hint="eastAsia" w:ascii="仿宋" w:hAnsi="仿宋" w:eastAsia="仿宋" w:cs="仿宋"/>
          <w:color w:val="auto"/>
          <w:kern w:val="0"/>
          <w:sz w:val="28"/>
          <w:szCs w:val="28"/>
          <w:highlight w:val="none"/>
          <w:shd w:val="clear" w:color="auto" w:fill="FFFFFF"/>
          <w:lang w:val="en-US" w:eastAsia="zh-CN" w:bidi="ar-SA"/>
        </w:rPr>
      </w:pPr>
      <w:r>
        <w:rPr>
          <w:rFonts w:hint="eastAsia" w:ascii="仿宋" w:hAnsi="仿宋" w:eastAsia="仿宋" w:cs="仿宋"/>
          <w:color w:val="auto"/>
          <w:kern w:val="0"/>
          <w:sz w:val="28"/>
          <w:szCs w:val="28"/>
          <w:highlight w:val="none"/>
          <w:shd w:val="clear" w:color="auto" w:fill="FFFFFF"/>
          <w:lang w:val="en-US" w:eastAsia="zh-CN" w:bidi="ar-SA"/>
        </w:rPr>
        <w:t>（三）售后服务</w:t>
      </w:r>
    </w:p>
    <w:p>
      <w:pPr>
        <w:keepNext w:val="0"/>
        <w:keepLines w:val="0"/>
        <w:pageBreakBefore w:val="0"/>
        <w:widowControl/>
        <w:numPr>
          <w:ilvl w:val="0"/>
          <w:numId w:val="0"/>
        </w:numPr>
        <w:kinsoku/>
        <w:wordWrap/>
        <w:overflowPunct/>
        <w:topLinePunct w:val="0"/>
        <w:bidi w:val="0"/>
        <w:adjustRightInd/>
        <w:snapToGrid/>
        <w:spacing w:line="400" w:lineRule="exact"/>
        <w:ind w:firstLine="560" w:firstLineChars="200"/>
        <w:jc w:val="left"/>
        <w:textAlignment w:val="auto"/>
        <w:rPr>
          <w:rFonts w:hint="eastAsia" w:ascii="仿宋" w:hAnsi="仿宋" w:eastAsia="仿宋" w:cs="仿宋"/>
          <w:color w:val="auto"/>
          <w:kern w:val="0"/>
          <w:sz w:val="28"/>
          <w:szCs w:val="28"/>
          <w:highlight w:val="none"/>
          <w:shd w:val="clear" w:color="auto" w:fill="FFFFFF"/>
          <w:lang w:val="en-US" w:eastAsia="zh-CN" w:bidi="ar-SA"/>
        </w:rPr>
      </w:pPr>
      <w:r>
        <w:rPr>
          <w:rFonts w:hint="eastAsia" w:ascii="仿宋" w:hAnsi="仿宋" w:eastAsia="仿宋" w:cs="仿宋"/>
          <w:color w:val="auto"/>
          <w:kern w:val="0"/>
          <w:sz w:val="28"/>
          <w:szCs w:val="28"/>
          <w:highlight w:val="none"/>
          <w:shd w:val="clear" w:color="auto" w:fill="FFFFFF"/>
          <w:lang w:val="en-US" w:eastAsia="zh-CN" w:bidi="ar-SA"/>
        </w:rPr>
        <w:t>1.提供一年质保服务。</w:t>
      </w:r>
    </w:p>
    <w:p>
      <w:pPr>
        <w:keepNext w:val="0"/>
        <w:keepLines w:val="0"/>
        <w:pageBreakBefore w:val="0"/>
        <w:widowControl/>
        <w:numPr>
          <w:ilvl w:val="0"/>
          <w:numId w:val="0"/>
        </w:numPr>
        <w:kinsoku/>
        <w:wordWrap/>
        <w:overflowPunct/>
        <w:topLinePunct w:val="0"/>
        <w:bidi w:val="0"/>
        <w:adjustRightInd/>
        <w:snapToGrid/>
        <w:spacing w:line="400" w:lineRule="exact"/>
        <w:ind w:firstLine="560" w:firstLineChars="200"/>
        <w:jc w:val="left"/>
        <w:textAlignment w:val="auto"/>
        <w:rPr>
          <w:rFonts w:hint="eastAsia" w:ascii="仿宋" w:hAnsi="仿宋" w:eastAsia="仿宋" w:cs="仿宋"/>
          <w:color w:val="auto"/>
          <w:kern w:val="0"/>
          <w:sz w:val="28"/>
          <w:szCs w:val="28"/>
          <w:highlight w:val="none"/>
          <w:shd w:val="clear" w:color="auto" w:fill="FFFFFF"/>
          <w:lang w:val="en-US" w:eastAsia="zh-CN" w:bidi="ar-SA"/>
        </w:rPr>
      </w:pPr>
      <w:r>
        <w:rPr>
          <w:rFonts w:hint="eastAsia" w:ascii="仿宋" w:hAnsi="仿宋" w:eastAsia="仿宋" w:cs="仿宋"/>
          <w:color w:val="auto"/>
          <w:kern w:val="0"/>
          <w:sz w:val="28"/>
          <w:szCs w:val="28"/>
          <w:highlight w:val="none"/>
          <w:shd w:val="clear" w:color="auto" w:fill="FFFFFF"/>
          <w:lang w:val="en-US" w:eastAsia="zh-CN" w:bidi="ar-SA"/>
        </w:rPr>
        <w:t>2.承诺在接到用户服务请求后1小时内做出响应，并在2小时内提出解决方案。</w:t>
      </w:r>
    </w:p>
    <w:p>
      <w:pPr>
        <w:keepNext w:val="0"/>
        <w:keepLines w:val="0"/>
        <w:pageBreakBefore w:val="0"/>
        <w:widowControl/>
        <w:numPr>
          <w:ilvl w:val="0"/>
          <w:numId w:val="0"/>
        </w:numPr>
        <w:kinsoku/>
        <w:wordWrap/>
        <w:overflowPunct/>
        <w:topLinePunct w:val="0"/>
        <w:bidi w:val="0"/>
        <w:adjustRightInd/>
        <w:snapToGrid/>
        <w:spacing w:line="400" w:lineRule="exact"/>
        <w:ind w:firstLine="560" w:firstLineChars="200"/>
        <w:jc w:val="left"/>
        <w:textAlignment w:val="auto"/>
        <w:rPr>
          <w:rFonts w:hint="eastAsia" w:ascii="仿宋" w:hAnsi="仿宋" w:eastAsia="仿宋" w:cs="仿宋"/>
          <w:color w:val="auto"/>
          <w:kern w:val="0"/>
          <w:sz w:val="28"/>
          <w:szCs w:val="28"/>
          <w:highlight w:val="none"/>
          <w:shd w:val="clear" w:color="auto" w:fill="FFFFFF"/>
          <w:lang w:val="en-US" w:eastAsia="zh-CN" w:bidi="ar-SA"/>
        </w:rPr>
      </w:pPr>
      <w:r>
        <w:rPr>
          <w:rFonts w:hint="eastAsia" w:ascii="仿宋" w:hAnsi="仿宋" w:eastAsia="仿宋" w:cs="仿宋"/>
          <w:color w:val="auto"/>
          <w:kern w:val="0"/>
          <w:sz w:val="28"/>
          <w:szCs w:val="28"/>
          <w:highlight w:val="none"/>
          <w:shd w:val="clear" w:color="auto" w:fill="FFFFFF"/>
          <w:lang w:val="en-US" w:eastAsia="zh-CN" w:bidi="ar-SA"/>
        </w:rPr>
        <w:t>3.提供7×24小时服务支持。故障响应方式包括远程交互指导响应、现场服务响应等手段。通过现场服务、电话指导、传真及电子邮件等方式，对用户提出的技术上的求助和咨询予以积极响应，尽最大力量向用户提供技术上的服务和指导。</w:t>
      </w:r>
    </w:p>
    <w:p>
      <w:pPr>
        <w:pStyle w:val="7"/>
        <w:keepNext w:val="0"/>
        <w:keepLines w:val="0"/>
        <w:pageBreakBefore w:val="0"/>
        <w:widowControl/>
        <w:numPr>
          <w:ilvl w:val="0"/>
          <w:numId w:val="0"/>
        </w:numPr>
        <w:kinsoku/>
        <w:wordWrap/>
        <w:overflowPunct/>
        <w:topLinePunct w:val="0"/>
        <w:bidi w:val="0"/>
        <w:adjustRightInd/>
        <w:snapToGrid/>
        <w:spacing w:beforeAutospacing="0" w:afterAutospacing="0" w:line="400" w:lineRule="exact"/>
        <w:ind w:firstLine="622" w:firstLineChars="200"/>
        <w:textAlignment w:val="auto"/>
        <w:rPr>
          <w:rFonts w:hint="eastAsia" w:ascii="仿宋" w:hAnsi="仿宋" w:eastAsia="仿宋" w:cs="仿宋"/>
          <w:color w:val="auto"/>
          <w:sz w:val="28"/>
          <w:szCs w:val="28"/>
          <w:highlight w:val="none"/>
          <w:shd w:val="clear" w:color="auto" w:fill="FFFFFF"/>
        </w:rPr>
      </w:pPr>
      <w:r>
        <w:rPr>
          <w:rStyle w:val="10"/>
          <w:rFonts w:hint="eastAsia" w:ascii="仿宋" w:hAnsi="仿宋" w:eastAsia="仿宋" w:cs="仿宋"/>
          <w:color w:val="auto"/>
          <w:sz w:val="31"/>
          <w:szCs w:val="31"/>
          <w:highlight w:val="none"/>
          <w:shd w:val="clear" w:color="auto" w:fill="FFFFFF"/>
          <w:lang w:val="en-US" w:eastAsia="zh-CN"/>
        </w:rPr>
        <w:t>五、</w:t>
      </w:r>
      <w:r>
        <w:rPr>
          <w:rStyle w:val="10"/>
          <w:rFonts w:hint="eastAsia" w:ascii="仿宋" w:hAnsi="仿宋" w:eastAsia="仿宋" w:cs="仿宋"/>
          <w:color w:val="auto"/>
          <w:sz w:val="31"/>
          <w:szCs w:val="31"/>
          <w:highlight w:val="none"/>
          <w:shd w:val="clear" w:color="auto" w:fill="FFFFFF"/>
        </w:rPr>
        <w:t>服务期限及质量要求</w:t>
      </w:r>
      <w:r>
        <w:rPr>
          <w:rFonts w:hint="eastAsia" w:ascii="仿宋" w:hAnsi="仿宋" w:eastAsia="仿宋" w:cs="仿宋"/>
          <w:color w:val="auto"/>
          <w:sz w:val="28"/>
          <w:szCs w:val="28"/>
          <w:highlight w:val="none"/>
          <w:shd w:val="clear" w:color="auto" w:fill="FFFFFF"/>
        </w:rPr>
        <w:t>：</w:t>
      </w:r>
    </w:p>
    <w:p>
      <w:pPr>
        <w:pStyle w:val="7"/>
        <w:keepNext w:val="0"/>
        <w:keepLines w:val="0"/>
        <w:pageBreakBefore w:val="0"/>
        <w:widowControl/>
        <w:shd w:val="clear" w:color="auto" w:fill="FFFFFF"/>
        <w:kinsoku/>
        <w:wordWrap/>
        <w:overflowPunct/>
        <w:topLinePunct w:val="0"/>
        <w:bidi w:val="0"/>
        <w:adjustRightInd/>
        <w:snapToGrid/>
        <w:spacing w:beforeAutospacing="0" w:afterAutospacing="0" w:line="400" w:lineRule="exact"/>
        <w:ind w:firstLine="555"/>
        <w:textAlignment w:val="auto"/>
        <w:rPr>
          <w:rFonts w:hint="eastAsia" w:ascii="仿宋" w:hAnsi="仿宋" w:eastAsia="仿宋" w:cs="仿宋"/>
          <w:color w:val="auto"/>
          <w:kern w:val="0"/>
          <w:sz w:val="28"/>
          <w:szCs w:val="28"/>
          <w:highlight w:val="none"/>
          <w:shd w:val="clear" w:color="auto" w:fill="FFFFFF"/>
          <w:lang w:val="en-US" w:eastAsia="zh-CN" w:bidi="ar-SA"/>
        </w:rPr>
      </w:pPr>
      <w:r>
        <w:rPr>
          <w:rFonts w:hint="eastAsia" w:ascii="仿宋" w:hAnsi="仿宋" w:eastAsia="仿宋" w:cs="仿宋"/>
          <w:color w:val="auto"/>
          <w:kern w:val="0"/>
          <w:sz w:val="28"/>
          <w:szCs w:val="28"/>
          <w:highlight w:val="none"/>
          <w:shd w:val="clear" w:color="auto" w:fill="FFFFFF"/>
          <w:lang w:val="en-US" w:eastAsia="zh-CN" w:bidi="ar-SA"/>
        </w:rPr>
        <w:t>1.本项目服务期限自合同签订之日起7个工作日内完成交付培训和验收。</w:t>
      </w:r>
    </w:p>
    <w:p>
      <w:pPr>
        <w:pStyle w:val="7"/>
        <w:keepNext w:val="0"/>
        <w:keepLines w:val="0"/>
        <w:pageBreakBefore w:val="0"/>
        <w:widowControl/>
        <w:shd w:val="clear" w:color="auto" w:fill="FFFFFF"/>
        <w:kinsoku/>
        <w:wordWrap/>
        <w:overflowPunct/>
        <w:topLinePunct w:val="0"/>
        <w:bidi w:val="0"/>
        <w:adjustRightInd/>
        <w:snapToGrid/>
        <w:spacing w:beforeAutospacing="0" w:afterAutospacing="0" w:line="400" w:lineRule="exact"/>
        <w:ind w:firstLine="555"/>
        <w:textAlignment w:val="auto"/>
        <w:rPr>
          <w:rFonts w:hint="eastAsia" w:ascii="仿宋" w:hAnsi="仿宋" w:eastAsia="仿宋" w:cs="仿宋"/>
          <w:color w:val="auto"/>
          <w:kern w:val="0"/>
          <w:sz w:val="28"/>
          <w:szCs w:val="28"/>
          <w:highlight w:val="none"/>
          <w:shd w:val="clear" w:color="auto" w:fill="FFFFFF"/>
          <w:lang w:val="en-US" w:eastAsia="zh-CN" w:bidi="ar-SA"/>
        </w:rPr>
      </w:pPr>
      <w:r>
        <w:rPr>
          <w:rFonts w:hint="eastAsia" w:ascii="仿宋" w:hAnsi="仿宋" w:eastAsia="仿宋" w:cs="仿宋"/>
          <w:color w:val="auto"/>
          <w:kern w:val="0"/>
          <w:sz w:val="28"/>
          <w:szCs w:val="28"/>
          <w:highlight w:val="none"/>
          <w:shd w:val="clear" w:color="auto" w:fill="FFFFFF"/>
          <w:lang w:val="en-US" w:eastAsia="zh-CN" w:bidi="ar-SA"/>
        </w:rPr>
        <w:t>2.供应商提供的国产地理信息成图软件必须为具有合法授权的国产软件，软件功能完整、运行稳定，全面兼容DWG/DXF格式，支持国产统信UOS、银河麒麟等操作系统环境；实施部署规范，培训到位，技术响应及时，满足考古绘图使用要求。</w:t>
      </w:r>
    </w:p>
    <w:p>
      <w:pPr>
        <w:pStyle w:val="7"/>
        <w:keepNext w:val="0"/>
        <w:keepLines w:val="0"/>
        <w:pageBreakBefore w:val="0"/>
        <w:widowControl/>
        <w:shd w:val="clear" w:color="auto" w:fill="FFFFFF"/>
        <w:kinsoku/>
        <w:wordWrap/>
        <w:overflowPunct/>
        <w:topLinePunct w:val="0"/>
        <w:bidi w:val="0"/>
        <w:adjustRightInd/>
        <w:snapToGrid/>
        <w:spacing w:beforeAutospacing="0" w:afterAutospacing="0" w:line="400" w:lineRule="exact"/>
        <w:ind w:firstLine="555"/>
        <w:textAlignment w:val="auto"/>
        <w:rPr>
          <w:rFonts w:hint="eastAsia" w:ascii="仿宋" w:hAnsi="仿宋" w:eastAsia="仿宋" w:cs="仿宋"/>
          <w:color w:val="auto"/>
          <w:kern w:val="0"/>
          <w:sz w:val="28"/>
          <w:szCs w:val="28"/>
          <w:highlight w:val="none"/>
          <w:shd w:val="clear" w:color="auto" w:fill="FFFFFF"/>
          <w:lang w:val="en-US" w:eastAsia="zh-CN" w:bidi="ar-SA"/>
        </w:rPr>
      </w:pPr>
      <w:r>
        <w:rPr>
          <w:rFonts w:hint="eastAsia" w:ascii="仿宋" w:hAnsi="仿宋" w:eastAsia="仿宋" w:cs="仿宋"/>
          <w:color w:val="auto"/>
          <w:kern w:val="0"/>
          <w:sz w:val="28"/>
          <w:szCs w:val="28"/>
          <w:highlight w:val="none"/>
          <w:shd w:val="clear" w:color="auto" w:fill="FFFFFF"/>
          <w:lang w:val="en-US" w:eastAsia="zh-CN" w:bidi="ar-SA"/>
        </w:rPr>
        <w:t>3.数据录入接口：读取主流型号全站仪数据、手工录入数据、测图精灵格式数据；数据输出接口：输出arcgis的shp、mdb格式、输出mapinfo的mid/mif格式、输出国家空间矢量格式vct、输出明码交换文件。</w:t>
      </w:r>
    </w:p>
    <w:p>
      <w:pPr>
        <w:pStyle w:val="7"/>
        <w:keepNext w:val="0"/>
        <w:keepLines w:val="0"/>
        <w:pageBreakBefore w:val="0"/>
        <w:widowControl/>
        <w:shd w:val="clear" w:color="auto" w:fill="FFFFFF"/>
        <w:kinsoku/>
        <w:wordWrap/>
        <w:overflowPunct/>
        <w:topLinePunct w:val="0"/>
        <w:bidi w:val="0"/>
        <w:adjustRightInd/>
        <w:snapToGrid/>
        <w:spacing w:beforeAutospacing="0" w:afterAutospacing="0" w:line="400" w:lineRule="exact"/>
        <w:ind w:firstLine="555"/>
        <w:textAlignment w:val="auto"/>
        <w:rPr>
          <w:rFonts w:hint="eastAsia" w:ascii="仿宋" w:hAnsi="仿宋" w:eastAsia="仿宋" w:cs="仿宋"/>
          <w:color w:val="auto"/>
          <w:kern w:val="0"/>
          <w:sz w:val="28"/>
          <w:szCs w:val="28"/>
          <w:highlight w:val="none"/>
          <w:shd w:val="clear" w:color="auto" w:fill="FFFFFF"/>
          <w:lang w:val="en-US" w:eastAsia="zh-CN" w:bidi="ar-SA"/>
        </w:rPr>
      </w:pPr>
      <w:r>
        <w:rPr>
          <w:rFonts w:hint="eastAsia" w:ascii="仿宋" w:hAnsi="仿宋" w:eastAsia="仿宋" w:cs="仿宋"/>
          <w:color w:val="auto"/>
          <w:kern w:val="0"/>
          <w:sz w:val="28"/>
          <w:szCs w:val="28"/>
          <w:highlight w:val="none"/>
          <w:shd w:val="clear" w:color="auto" w:fill="FFFFFF"/>
          <w:lang w:val="en-US" w:eastAsia="zh-CN" w:bidi="ar-SA"/>
        </w:rPr>
        <w:t>4.支持GB级的大影像加载。</w:t>
      </w:r>
    </w:p>
    <w:p>
      <w:pPr>
        <w:pStyle w:val="7"/>
        <w:keepNext w:val="0"/>
        <w:keepLines w:val="0"/>
        <w:pageBreakBefore w:val="0"/>
        <w:widowControl/>
        <w:shd w:val="clear" w:color="auto" w:fill="FFFFFF"/>
        <w:kinsoku/>
        <w:wordWrap/>
        <w:overflowPunct/>
        <w:topLinePunct w:val="0"/>
        <w:bidi w:val="0"/>
        <w:adjustRightInd/>
        <w:snapToGrid/>
        <w:spacing w:beforeAutospacing="0" w:afterAutospacing="0" w:line="400" w:lineRule="exact"/>
        <w:ind w:firstLine="555"/>
        <w:textAlignment w:val="auto"/>
        <w:rPr>
          <w:rFonts w:hint="eastAsia" w:ascii="仿宋" w:hAnsi="仿宋" w:eastAsia="仿宋" w:cs="仿宋"/>
          <w:color w:val="auto"/>
          <w:kern w:val="0"/>
          <w:sz w:val="28"/>
          <w:szCs w:val="28"/>
          <w:highlight w:val="none"/>
          <w:shd w:val="clear" w:color="auto" w:fill="FFFFFF"/>
          <w:lang w:val="en-US" w:eastAsia="zh-CN" w:bidi="ar-SA"/>
        </w:rPr>
      </w:pPr>
      <w:r>
        <w:rPr>
          <w:rFonts w:hint="eastAsia" w:ascii="仿宋" w:hAnsi="仿宋" w:eastAsia="仿宋" w:cs="仿宋"/>
          <w:color w:val="auto"/>
          <w:kern w:val="0"/>
          <w:sz w:val="28"/>
          <w:szCs w:val="28"/>
          <w:highlight w:val="none"/>
          <w:shd w:val="clear" w:color="auto" w:fill="FFFFFF"/>
          <w:lang w:val="en-US" w:eastAsia="zh-CN" w:bidi="ar-SA"/>
        </w:rPr>
        <w:t>5.满足国家GBT20257.1-2017国家基本比例尺地图图式，能够支持1:500、1:1000、1:2000地形图绘制；具有完善的地形图式符号库，完全符合国家的最新地形图式标准，提供自定义符号接口。</w:t>
      </w:r>
    </w:p>
    <w:p>
      <w:pPr>
        <w:pStyle w:val="7"/>
        <w:keepNext w:val="0"/>
        <w:keepLines w:val="0"/>
        <w:pageBreakBefore w:val="0"/>
        <w:widowControl/>
        <w:shd w:val="clear" w:color="auto" w:fill="FFFFFF"/>
        <w:kinsoku/>
        <w:wordWrap/>
        <w:overflowPunct/>
        <w:topLinePunct w:val="0"/>
        <w:bidi w:val="0"/>
        <w:adjustRightInd/>
        <w:snapToGrid/>
        <w:spacing w:beforeAutospacing="0" w:afterAutospacing="0" w:line="400" w:lineRule="exact"/>
        <w:ind w:firstLine="555"/>
        <w:textAlignment w:val="auto"/>
        <w:rPr>
          <w:rFonts w:hint="eastAsia" w:ascii="仿宋" w:hAnsi="仿宋" w:eastAsia="仿宋" w:cs="仿宋"/>
          <w:color w:val="auto"/>
          <w:kern w:val="0"/>
          <w:sz w:val="28"/>
          <w:szCs w:val="28"/>
          <w:highlight w:val="none"/>
          <w:shd w:val="clear" w:color="auto" w:fill="FFFFFF"/>
          <w:lang w:val="en-US" w:eastAsia="zh-CN" w:bidi="ar-SA"/>
        </w:rPr>
      </w:pPr>
      <w:r>
        <w:rPr>
          <w:rFonts w:hint="eastAsia" w:ascii="仿宋" w:hAnsi="仿宋" w:eastAsia="仿宋" w:cs="仿宋"/>
          <w:color w:val="auto"/>
          <w:kern w:val="0"/>
          <w:sz w:val="28"/>
          <w:szCs w:val="28"/>
          <w:highlight w:val="none"/>
          <w:shd w:val="clear" w:color="auto" w:fill="FFFFFF"/>
          <w:lang w:val="en-US" w:eastAsia="zh-CN" w:bidi="ar-SA"/>
        </w:rPr>
        <w:t>6.能够对野外测量数据进行展点处理成图，支持地图分幅处理及添加多种规格图幅。</w:t>
      </w:r>
    </w:p>
    <w:p>
      <w:pPr>
        <w:pStyle w:val="7"/>
        <w:keepNext w:val="0"/>
        <w:keepLines w:val="0"/>
        <w:pageBreakBefore w:val="0"/>
        <w:widowControl/>
        <w:shd w:val="clear" w:color="auto" w:fill="FFFFFF"/>
        <w:kinsoku/>
        <w:wordWrap/>
        <w:overflowPunct/>
        <w:topLinePunct w:val="0"/>
        <w:bidi w:val="0"/>
        <w:adjustRightInd/>
        <w:snapToGrid/>
        <w:spacing w:beforeAutospacing="0" w:afterAutospacing="0" w:line="400" w:lineRule="exact"/>
        <w:ind w:firstLine="555"/>
        <w:textAlignment w:val="auto"/>
        <w:rPr>
          <w:rFonts w:hint="eastAsia" w:ascii="仿宋" w:hAnsi="仿宋" w:eastAsia="仿宋" w:cs="仿宋"/>
          <w:color w:val="auto"/>
          <w:kern w:val="0"/>
          <w:sz w:val="28"/>
          <w:szCs w:val="28"/>
          <w:highlight w:val="none"/>
          <w:shd w:val="clear" w:color="auto" w:fill="FFFFFF"/>
          <w:lang w:val="en-US" w:eastAsia="zh-CN" w:bidi="ar-SA"/>
        </w:rPr>
      </w:pPr>
      <w:r>
        <w:rPr>
          <w:rFonts w:hint="eastAsia" w:ascii="仿宋" w:hAnsi="仿宋" w:eastAsia="仿宋" w:cs="仿宋"/>
          <w:color w:val="auto"/>
          <w:kern w:val="0"/>
          <w:sz w:val="28"/>
          <w:szCs w:val="28"/>
          <w:highlight w:val="none"/>
          <w:shd w:val="clear" w:color="auto" w:fill="FFFFFF"/>
          <w:lang w:val="en-US" w:eastAsia="zh-CN" w:bidi="ar-SA"/>
        </w:rPr>
        <w:t>7.包含地籍处理功能：提供权属线、界址点的生成、调整、修饰、删除等功能；提供宗地处理（加界址点、合并、分割、重构等）功能；支持各地籍地物属性修改；能够输出各种地籍表格（包括各类界址点成果表、坐标表，地籍调查表）；支持各规格宗地图框的绘制及点之记注记图的生成。</w:t>
      </w:r>
    </w:p>
    <w:p>
      <w:pPr>
        <w:pStyle w:val="7"/>
        <w:keepNext w:val="0"/>
        <w:keepLines w:val="0"/>
        <w:pageBreakBefore w:val="0"/>
        <w:widowControl/>
        <w:shd w:val="clear" w:color="auto" w:fill="FFFFFF"/>
        <w:kinsoku/>
        <w:wordWrap/>
        <w:overflowPunct/>
        <w:topLinePunct w:val="0"/>
        <w:bidi w:val="0"/>
        <w:adjustRightInd/>
        <w:snapToGrid/>
        <w:spacing w:beforeAutospacing="0" w:afterAutospacing="0" w:line="400" w:lineRule="exact"/>
        <w:ind w:firstLine="555"/>
        <w:textAlignment w:val="auto"/>
        <w:rPr>
          <w:rFonts w:hint="eastAsia" w:ascii="仿宋" w:hAnsi="仿宋" w:eastAsia="仿宋" w:cs="仿宋"/>
          <w:color w:val="auto"/>
          <w:kern w:val="0"/>
          <w:sz w:val="28"/>
          <w:szCs w:val="28"/>
          <w:highlight w:val="none"/>
          <w:shd w:val="clear" w:color="auto" w:fill="FFFFFF"/>
          <w:lang w:val="en-US" w:eastAsia="zh-CN" w:bidi="ar-SA"/>
        </w:rPr>
      </w:pPr>
      <w:r>
        <w:rPr>
          <w:rFonts w:hint="eastAsia" w:ascii="仿宋" w:hAnsi="仿宋" w:eastAsia="仿宋" w:cs="仿宋"/>
          <w:color w:val="auto"/>
          <w:kern w:val="0"/>
          <w:sz w:val="28"/>
          <w:szCs w:val="28"/>
          <w:highlight w:val="none"/>
          <w:shd w:val="clear" w:color="auto" w:fill="FFFFFF"/>
          <w:lang w:val="en-US" w:eastAsia="zh-CN" w:bidi="ar-SA"/>
        </w:rPr>
        <w:t>8.能够根据测量数据进行地形信息的呈现、处理：采用拓扑结构DTM，增删顶点能自动重新组网，能处理地性线，可自动生成等高线支持地形三维模型呈现及坡度分析。</w:t>
      </w:r>
    </w:p>
    <w:p>
      <w:pPr>
        <w:pStyle w:val="7"/>
        <w:keepNext w:val="0"/>
        <w:keepLines w:val="0"/>
        <w:pageBreakBefore w:val="0"/>
        <w:widowControl/>
        <w:shd w:val="clear" w:color="auto" w:fill="FFFFFF"/>
        <w:kinsoku/>
        <w:wordWrap/>
        <w:overflowPunct/>
        <w:topLinePunct w:val="0"/>
        <w:bidi w:val="0"/>
        <w:adjustRightInd/>
        <w:snapToGrid/>
        <w:spacing w:beforeAutospacing="0" w:afterAutospacing="0" w:line="400" w:lineRule="exact"/>
        <w:ind w:firstLine="555"/>
        <w:textAlignment w:val="auto"/>
        <w:rPr>
          <w:rFonts w:hint="eastAsia" w:ascii="仿宋" w:hAnsi="仿宋" w:eastAsia="仿宋" w:cs="仿宋"/>
          <w:color w:val="auto"/>
          <w:kern w:val="0"/>
          <w:sz w:val="28"/>
          <w:szCs w:val="28"/>
          <w:highlight w:val="none"/>
          <w:shd w:val="clear" w:color="auto" w:fill="FFFFFF"/>
          <w:lang w:val="en-US" w:eastAsia="zh-CN" w:bidi="ar-SA"/>
        </w:rPr>
      </w:pPr>
      <w:r>
        <w:rPr>
          <w:rFonts w:hint="eastAsia" w:ascii="仿宋" w:hAnsi="仿宋" w:eastAsia="仿宋" w:cs="仿宋"/>
          <w:color w:val="auto"/>
          <w:kern w:val="0"/>
          <w:sz w:val="28"/>
          <w:szCs w:val="28"/>
          <w:highlight w:val="none"/>
          <w:shd w:val="clear" w:color="auto" w:fill="FFFFFF"/>
          <w:lang w:val="en-US" w:eastAsia="zh-CN" w:bidi="ar-SA"/>
        </w:rPr>
        <w:t>9.提供完善的地物编辑功能，对图上地物图形要素有全面的编辑能力。</w:t>
      </w:r>
    </w:p>
    <w:p>
      <w:pPr>
        <w:pStyle w:val="7"/>
        <w:keepNext w:val="0"/>
        <w:keepLines w:val="0"/>
        <w:pageBreakBefore w:val="0"/>
        <w:widowControl/>
        <w:shd w:val="clear" w:color="auto" w:fill="FFFFFF"/>
        <w:kinsoku/>
        <w:wordWrap/>
        <w:overflowPunct/>
        <w:topLinePunct w:val="0"/>
        <w:bidi w:val="0"/>
        <w:adjustRightInd/>
        <w:snapToGrid/>
        <w:spacing w:beforeAutospacing="0" w:afterAutospacing="0" w:line="400" w:lineRule="exact"/>
        <w:ind w:firstLine="555"/>
        <w:textAlignment w:val="auto"/>
        <w:rPr>
          <w:rFonts w:hint="default" w:ascii="仿宋" w:hAnsi="仿宋" w:eastAsia="仿宋" w:cs="仿宋"/>
          <w:color w:val="auto"/>
          <w:kern w:val="0"/>
          <w:sz w:val="28"/>
          <w:szCs w:val="28"/>
          <w:highlight w:val="none"/>
          <w:shd w:val="clear" w:color="auto" w:fill="FFFFFF"/>
          <w:lang w:val="en-US" w:eastAsia="zh-CN" w:bidi="ar-SA"/>
        </w:rPr>
      </w:pPr>
      <w:r>
        <w:rPr>
          <w:rFonts w:hint="eastAsia" w:ascii="仿宋" w:hAnsi="仿宋" w:eastAsia="仿宋" w:cs="仿宋"/>
          <w:color w:val="auto"/>
          <w:kern w:val="0"/>
          <w:sz w:val="28"/>
          <w:szCs w:val="28"/>
          <w:highlight w:val="none"/>
          <w:shd w:val="clear" w:color="auto" w:fill="FFFFFF"/>
          <w:lang w:val="en-US" w:eastAsia="zh-CN" w:bidi="ar-SA"/>
        </w:rPr>
        <w:t>10.提供断面图绘制、公路曲线设计等工程应用功能，多种完善的土方计算方法，具有方格网法，DTM法、断面法、等高线法等多种完善的土方计算方法；具有地物信息（长度、距离、方位、面积等）的查询、统计等功能；支持通过图面内容生成各类数据文件。</w:t>
      </w:r>
    </w:p>
    <w:p>
      <w:pPr>
        <w:pStyle w:val="7"/>
        <w:keepNext w:val="0"/>
        <w:keepLines w:val="0"/>
        <w:pageBreakBefore w:val="0"/>
        <w:widowControl/>
        <w:shd w:val="clear" w:color="auto" w:fill="FFFFFF"/>
        <w:kinsoku/>
        <w:wordWrap/>
        <w:overflowPunct/>
        <w:topLinePunct w:val="0"/>
        <w:bidi w:val="0"/>
        <w:adjustRightInd/>
        <w:snapToGrid/>
        <w:spacing w:beforeAutospacing="0" w:afterAutospacing="0" w:line="400" w:lineRule="exact"/>
        <w:ind w:firstLine="555"/>
        <w:textAlignment w:val="auto"/>
        <w:rPr>
          <w:rFonts w:hint="eastAsia" w:ascii="仿宋" w:hAnsi="仿宋" w:eastAsia="仿宋" w:cs="仿宋"/>
          <w:color w:val="auto"/>
          <w:sz w:val="28"/>
          <w:szCs w:val="28"/>
          <w:highlight w:val="none"/>
          <w:shd w:val="clear" w:color="auto" w:fill="FFFFFF"/>
          <w:lang w:val="en-US" w:eastAsia="zh-CN"/>
        </w:rPr>
      </w:pPr>
      <w:r>
        <w:rPr>
          <w:rStyle w:val="10"/>
          <w:rFonts w:hint="eastAsia" w:ascii="仿宋" w:hAnsi="仿宋" w:eastAsia="仿宋" w:cs="仿宋"/>
          <w:color w:val="auto"/>
          <w:sz w:val="31"/>
          <w:szCs w:val="31"/>
          <w:highlight w:val="none"/>
          <w:shd w:val="clear" w:color="auto" w:fill="FFFFFF"/>
        </w:rPr>
        <w:t>六、采购预算金额（人民币）</w:t>
      </w:r>
      <w:r>
        <w:rPr>
          <w:rFonts w:hint="eastAsia" w:ascii="仿宋" w:hAnsi="仿宋" w:eastAsia="仿宋" w:cs="仿宋"/>
          <w:color w:val="auto"/>
          <w:sz w:val="28"/>
          <w:szCs w:val="28"/>
          <w:highlight w:val="none"/>
          <w:shd w:val="clear" w:color="auto" w:fill="FFFFFF"/>
        </w:rPr>
        <w:t>：</w:t>
      </w:r>
      <w:r>
        <w:rPr>
          <w:rFonts w:hint="eastAsia" w:ascii="仿宋" w:hAnsi="仿宋" w:eastAsia="仿宋" w:cs="仿宋"/>
          <w:color w:val="auto"/>
          <w:sz w:val="28"/>
          <w:szCs w:val="28"/>
          <w:highlight w:val="none"/>
          <w:shd w:val="clear" w:color="auto" w:fill="FFFFFF"/>
          <w:lang w:val="en-US" w:eastAsia="zh-CN"/>
        </w:rPr>
        <w:t>陆万玖仟元整</w:t>
      </w:r>
      <w:r>
        <w:rPr>
          <w:rFonts w:hint="eastAsia" w:ascii="仿宋" w:hAnsi="仿宋" w:eastAsia="仿宋" w:cs="仿宋"/>
          <w:color w:val="auto"/>
          <w:sz w:val="28"/>
          <w:szCs w:val="28"/>
          <w:highlight w:val="none"/>
          <w:shd w:val="clear" w:color="auto" w:fill="FFFFFF"/>
        </w:rPr>
        <w:t>（</w:t>
      </w:r>
      <w:r>
        <w:rPr>
          <w:rFonts w:ascii="Calibri" w:hAnsi="Calibri" w:eastAsia="仿宋" w:cs="仿宋"/>
          <w:color w:val="auto"/>
          <w:sz w:val="28"/>
          <w:szCs w:val="28"/>
          <w:highlight w:val="none"/>
          <w:shd w:val="clear" w:color="auto" w:fill="FFFFFF"/>
        </w:rPr>
        <w:t>¥</w:t>
      </w:r>
      <w:r>
        <w:rPr>
          <w:rFonts w:hint="eastAsia" w:ascii="仿宋" w:hAnsi="仿宋" w:eastAsia="仿宋" w:cs="仿宋"/>
          <w:color w:val="auto"/>
          <w:sz w:val="28"/>
          <w:szCs w:val="28"/>
          <w:highlight w:val="none"/>
          <w:shd w:val="clear" w:color="auto" w:fill="FFFFFF"/>
          <w:lang w:val="en-US" w:eastAsia="zh-CN"/>
        </w:rPr>
        <w:t>69000</w:t>
      </w:r>
      <w:r>
        <w:rPr>
          <w:rFonts w:hint="eastAsia" w:ascii="仿宋" w:hAnsi="仿宋" w:eastAsia="仿宋" w:cs="仿宋"/>
          <w:color w:val="auto"/>
          <w:sz w:val="28"/>
          <w:szCs w:val="28"/>
          <w:highlight w:val="none"/>
          <w:shd w:val="clear" w:color="auto" w:fill="FFFFFF"/>
        </w:rPr>
        <w:t>.00）</w:t>
      </w:r>
    </w:p>
    <w:p>
      <w:pPr>
        <w:pStyle w:val="7"/>
        <w:keepNext w:val="0"/>
        <w:keepLines w:val="0"/>
        <w:pageBreakBefore w:val="0"/>
        <w:widowControl/>
        <w:kinsoku/>
        <w:wordWrap/>
        <w:overflowPunct/>
        <w:topLinePunct w:val="0"/>
        <w:bidi w:val="0"/>
        <w:adjustRightInd/>
        <w:snapToGrid/>
        <w:spacing w:beforeAutospacing="0" w:afterAutospacing="0" w:line="400" w:lineRule="exact"/>
        <w:ind w:left="556"/>
        <w:textAlignment w:val="auto"/>
        <w:rPr>
          <w:rFonts w:hint="eastAsia" w:ascii="仿宋" w:hAnsi="仿宋" w:eastAsia="仿宋" w:cs="仿宋"/>
          <w:color w:val="auto"/>
          <w:sz w:val="21"/>
          <w:szCs w:val="21"/>
        </w:rPr>
      </w:pPr>
      <w:r>
        <w:rPr>
          <w:rStyle w:val="10"/>
          <w:rFonts w:hint="eastAsia" w:ascii="仿宋" w:hAnsi="仿宋" w:eastAsia="仿宋" w:cs="仿宋"/>
          <w:color w:val="auto"/>
          <w:sz w:val="31"/>
          <w:szCs w:val="31"/>
          <w:shd w:val="clear" w:color="auto" w:fill="FFFFFF"/>
        </w:rPr>
        <w:t>七、响应单位资格审查：</w:t>
      </w:r>
    </w:p>
    <w:p>
      <w:pPr>
        <w:pStyle w:val="7"/>
        <w:keepNext w:val="0"/>
        <w:keepLines w:val="0"/>
        <w:pageBreakBefore w:val="0"/>
        <w:widowControl/>
        <w:shd w:val="clear" w:color="auto" w:fill="FFFFFF"/>
        <w:kinsoku/>
        <w:wordWrap/>
        <w:overflowPunct/>
        <w:topLinePunct w:val="0"/>
        <w:bidi w:val="0"/>
        <w:adjustRightInd/>
        <w:snapToGrid/>
        <w:spacing w:beforeAutospacing="0" w:afterAutospacing="0" w:line="400" w:lineRule="exact"/>
        <w:ind w:firstLine="555"/>
        <w:textAlignment w:val="auto"/>
        <w:rPr>
          <w:rFonts w:hint="eastAsia" w:ascii="仿宋" w:hAnsi="仿宋" w:eastAsia="仿宋" w:cs="仿宋"/>
          <w:color w:val="auto"/>
          <w:sz w:val="28"/>
          <w:szCs w:val="28"/>
          <w:shd w:val="clear" w:color="auto" w:fill="FFFFFF"/>
          <w:lang w:eastAsia="zh-CN"/>
        </w:rPr>
      </w:pPr>
      <w:r>
        <w:rPr>
          <w:rFonts w:hint="eastAsia" w:ascii="仿宋" w:hAnsi="仿宋" w:eastAsia="仿宋" w:cs="仿宋"/>
          <w:color w:val="auto"/>
          <w:sz w:val="28"/>
          <w:szCs w:val="28"/>
          <w:shd w:val="clear" w:color="auto" w:fill="FFFFFF"/>
        </w:rPr>
        <w:t>1.</w:t>
      </w:r>
      <w:r>
        <w:rPr>
          <w:rFonts w:hint="eastAsia" w:ascii="仿宋" w:hAnsi="仿宋" w:eastAsia="仿宋" w:cs="仿宋"/>
          <w:color w:val="auto"/>
          <w:sz w:val="28"/>
          <w:szCs w:val="28"/>
          <w:shd w:val="clear" w:color="auto" w:fill="FFFFFF"/>
          <w:lang w:val="en-US" w:eastAsia="zh-CN"/>
        </w:rPr>
        <w:t>报价单位</w:t>
      </w:r>
      <w:r>
        <w:rPr>
          <w:rFonts w:hint="eastAsia" w:ascii="仿宋" w:hAnsi="仿宋" w:eastAsia="仿宋" w:cs="仿宋"/>
          <w:color w:val="auto"/>
          <w:sz w:val="28"/>
          <w:szCs w:val="28"/>
          <w:shd w:val="clear" w:color="auto" w:fill="FFFFFF"/>
        </w:rPr>
        <w:t>有效的营业执照副本、税务登记证、组织机构代码证（或三证合一）的复印件加盖公章</w:t>
      </w:r>
      <w:r>
        <w:rPr>
          <w:rFonts w:hint="eastAsia" w:ascii="仿宋" w:hAnsi="仿宋" w:eastAsia="仿宋" w:cs="仿宋"/>
          <w:color w:val="auto"/>
          <w:sz w:val="28"/>
          <w:szCs w:val="28"/>
          <w:shd w:val="clear" w:color="auto" w:fill="FFFFFF"/>
          <w:lang w:eastAsia="zh-CN"/>
        </w:rPr>
        <w:t>；</w:t>
      </w:r>
    </w:p>
    <w:p>
      <w:pPr>
        <w:pStyle w:val="7"/>
        <w:keepNext w:val="0"/>
        <w:keepLines w:val="0"/>
        <w:pageBreakBefore w:val="0"/>
        <w:widowControl/>
        <w:shd w:val="clear" w:color="auto" w:fill="FFFFFF"/>
        <w:kinsoku/>
        <w:wordWrap/>
        <w:overflowPunct/>
        <w:topLinePunct w:val="0"/>
        <w:bidi w:val="0"/>
        <w:adjustRightInd/>
        <w:snapToGrid/>
        <w:spacing w:beforeAutospacing="0" w:afterAutospacing="0" w:line="400" w:lineRule="exact"/>
        <w:ind w:firstLine="555"/>
        <w:textAlignment w:val="auto"/>
        <w:rPr>
          <w:rFonts w:ascii="仿宋" w:hAnsi="仿宋" w:eastAsia="仿宋" w:cs="仿宋"/>
          <w:color w:val="auto"/>
          <w:sz w:val="28"/>
          <w:szCs w:val="28"/>
          <w:shd w:val="clear" w:color="auto" w:fill="FFFFFF"/>
        </w:rPr>
      </w:pPr>
      <w:r>
        <w:rPr>
          <w:rFonts w:hint="eastAsia" w:ascii="仿宋" w:hAnsi="仿宋" w:eastAsia="仿宋" w:cs="仿宋"/>
          <w:color w:val="auto"/>
          <w:sz w:val="28"/>
          <w:szCs w:val="28"/>
          <w:shd w:val="clear" w:color="auto" w:fill="FFFFFF"/>
          <w:lang w:val="en-US" w:eastAsia="zh-CN"/>
        </w:rPr>
        <w:t>2.</w:t>
      </w:r>
      <w:r>
        <w:rPr>
          <w:rFonts w:hint="eastAsia" w:ascii="仿宋" w:hAnsi="仿宋" w:eastAsia="仿宋" w:cs="仿宋"/>
          <w:color w:val="auto"/>
          <w:sz w:val="28"/>
          <w:szCs w:val="28"/>
          <w:shd w:val="clear" w:color="auto" w:fill="FFFFFF"/>
        </w:rPr>
        <w:t>响应单位未被列入“信用中国”网站失信被执行人、重大税收违法案件当事人、政府采购严重违法失信行为记录名单</w:t>
      </w:r>
      <w:r>
        <w:rPr>
          <w:rFonts w:hint="eastAsia" w:ascii="仿宋" w:hAnsi="仿宋" w:eastAsia="仿宋" w:cs="仿宋"/>
          <w:color w:val="auto"/>
          <w:sz w:val="28"/>
          <w:szCs w:val="28"/>
          <w:shd w:val="clear" w:color="auto" w:fill="FFFFFF"/>
          <w:lang w:eastAsia="zh-CN"/>
        </w:rPr>
        <w:t>，</w:t>
      </w:r>
      <w:r>
        <w:rPr>
          <w:rFonts w:hint="eastAsia" w:ascii="仿宋" w:hAnsi="仿宋" w:eastAsia="仿宋" w:cs="仿宋"/>
          <w:color w:val="auto"/>
          <w:sz w:val="28"/>
          <w:szCs w:val="28"/>
          <w:shd w:val="clear" w:color="auto" w:fill="FFFFFF"/>
          <w:lang w:val="en-US" w:eastAsia="zh-CN"/>
        </w:rPr>
        <w:t>且</w:t>
      </w:r>
      <w:r>
        <w:rPr>
          <w:rFonts w:hint="eastAsia" w:ascii="仿宋" w:hAnsi="仿宋" w:eastAsia="仿宋" w:cs="仿宋"/>
          <w:color w:val="auto"/>
          <w:sz w:val="28"/>
          <w:szCs w:val="28"/>
          <w:shd w:val="clear" w:color="auto" w:fill="FFFFFF"/>
        </w:rPr>
        <w:t>无其他不符合《中华人民共和国政府采购法》第二十二条规定的条件</w:t>
      </w:r>
      <w:r>
        <w:rPr>
          <w:rFonts w:hint="eastAsia" w:ascii="仿宋" w:hAnsi="仿宋" w:eastAsia="仿宋" w:cs="仿宋"/>
          <w:color w:val="auto"/>
          <w:sz w:val="28"/>
          <w:szCs w:val="28"/>
          <w:shd w:val="clear" w:color="auto" w:fill="FFFFFF"/>
          <w:lang w:eastAsia="zh-CN"/>
        </w:rPr>
        <w:t>；</w:t>
      </w:r>
      <w:r>
        <w:rPr>
          <w:rFonts w:hint="eastAsia" w:ascii="仿宋" w:hAnsi="仿宋" w:eastAsia="仿宋" w:cs="仿宋"/>
          <w:color w:val="auto"/>
          <w:sz w:val="28"/>
          <w:szCs w:val="28"/>
          <w:shd w:val="clear" w:color="auto" w:fill="FFFFFF"/>
        </w:rPr>
        <w:t>响应单位就上述情况出具法定代表人或委托代理人签字并加盖单位公章的书面承诺书</w:t>
      </w:r>
      <w:r>
        <w:rPr>
          <w:rFonts w:hint="eastAsia" w:ascii="仿宋" w:hAnsi="仿宋" w:eastAsia="仿宋" w:cs="仿宋"/>
          <w:color w:val="auto"/>
          <w:sz w:val="28"/>
          <w:szCs w:val="28"/>
          <w:shd w:val="clear" w:color="auto" w:fill="FFFFFF"/>
          <w:lang w:eastAsia="zh-CN"/>
        </w:rPr>
        <w:t>（</w:t>
      </w:r>
      <w:r>
        <w:rPr>
          <w:rFonts w:hint="eastAsia" w:ascii="仿宋" w:hAnsi="仿宋" w:eastAsia="仿宋" w:cs="仿宋"/>
          <w:color w:val="auto"/>
          <w:sz w:val="28"/>
          <w:szCs w:val="28"/>
          <w:shd w:val="clear" w:color="auto" w:fill="FFFFFF"/>
          <w:lang w:val="en-US" w:eastAsia="zh-CN"/>
        </w:rPr>
        <w:t>格式见附件），采购人将进行核实；</w:t>
      </w:r>
    </w:p>
    <w:p>
      <w:pPr>
        <w:pStyle w:val="7"/>
        <w:keepNext w:val="0"/>
        <w:keepLines w:val="0"/>
        <w:pageBreakBefore w:val="0"/>
        <w:widowControl/>
        <w:shd w:val="clear" w:color="auto" w:fill="FFFFFF"/>
        <w:kinsoku/>
        <w:wordWrap/>
        <w:overflowPunct/>
        <w:topLinePunct w:val="0"/>
        <w:bidi w:val="0"/>
        <w:adjustRightInd/>
        <w:snapToGrid/>
        <w:spacing w:beforeAutospacing="0" w:afterAutospacing="0" w:line="400" w:lineRule="exact"/>
        <w:ind w:firstLine="555"/>
        <w:textAlignment w:val="auto"/>
        <w:rPr>
          <w:rFonts w:hint="eastAsia" w:ascii="仿宋" w:hAnsi="仿宋" w:eastAsia="仿宋" w:cs="仿宋"/>
          <w:color w:val="auto"/>
          <w:sz w:val="28"/>
          <w:szCs w:val="28"/>
          <w:shd w:val="clear" w:color="auto" w:fill="FFFFFF"/>
          <w:lang w:val="en-US" w:eastAsia="zh-CN"/>
        </w:rPr>
      </w:pPr>
      <w:r>
        <w:rPr>
          <w:rFonts w:hint="eastAsia" w:ascii="仿宋" w:hAnsi="仿宋" w:eastAsia="仿宋" w:cs="仿宋"/>
          <w:color w:val="auto"/>
          <w:sz w:val="28"/>
          <w:szCs w:val="28"/>
          <w:shd w:val="clear" w:color="auto" w:fill="FFFFFF"/>
          <w:lang w:val="en-US" w:eastAsia="zh-CN"/>
        </w:rPr>
        <w:t>3.</w:t>
      </w:r>
      <w:r>
        <w:rPr>
          <w:rFonts w:hint="eastAsia" w:ascii="仿宋" w:hAnsi="仿宋" w:eastAsia="仿宋" w:cs="仿宋"/>
          <w:color w:val="auto"/>
          <w:sz w:val="28"/>
          <w:szCs w:val="28"/>
          <w:shd w:val="clear" w:color="auto" w:fill="FFFFFF"/>
        </w:rPr>
        <w:t>响应单位</w:t>
      </w:r>
      <w:r>
        <w:rPr>
          <w:rFonts w:hint="eastAsia" w:ascii="仿宋" w:hAnsi="仿宋" w:eastAsia="仿宋" w:cs="仿宋"/>
          <w:color w:val="auto"/>
          <w:sz w:val="28"/>
          <w:szCs w:val="28"/>
          <w:shd w:val="clear" w:color="auto" w:fill="FFFFFF"/>
          <w:lang w:val="en-US" w:eastAsia="zh-CN"/>
        </w:rPr>
        <w:t>需提供近3年内不少于3份类似软件业绩合同</w:t>
      </w:r>
      <w:r>
        <w:rPr>
          <w:rFonts w:hint="eastAsia" w:ascii="仿宋" w:hAnsi="仿宋" w:eastAsia="仿宋" w:cs="仿宋"/>
          <w:color w:val="auto"/>
          <w:kern w:val="0"/>
          <w:sz w:val="28"/>
          <w:szCs w:val="28"/>
          <w:shd w:val="clear" w:color="auto" w:fill="FFFFFF"/>
          <w:lang w:val="en-US" w:eastAsia="zh-CN" w:bidi="ar-SA"/>
        </w:rPr>
        <w:t>（提供合同复印件）</w:t>
      </w:r>
      <w:r>
        <w:rPr>
          <w:rFonts w:hint="eastAsia" w:ascii="仿宋" w:hAnsi="仿宋" w:eastAsia="仿宋" w:cs="仿宋"/>
          <w:color w:val="auto"/>
          <w:sz w:val="28"/>
          <w:szCs w:val="28"/>
          <w:shd w:val="clear" w:color="auto" w:fill="FFFFFF"/>
          <w:lang w:val="en-US" w:eastAsia="zh-CN"/>
        </w:rPr>
        <w:t>。</w:t>
      </w:r>
    </w:p>
    <w:p>
      <w:pPr>
        <w:pStyle w:val="7"/>
        <w:keepNext w:val="0"/>
        <w:keepLines w:val="0"/>
        <w:pageBreakBefore w:val="0"/>
        <w:widowControl/>
        <w:shd w:val="clear" w:color="auto" w:fill="FFFFFF"/>
        <w:kinsoku/>
        <w:wordWrap/>
        <w:overflowPunct/>
        <w:topLinePunct w:val="0"/>
        <w:bidi w:val="0"/>
        <w:adjustRightInd/>
        <w:snapToGrid/>
        <w:spacing w:beforeAutospacing="0" w:afterAutospacing="0" w:line="400" w:lineRule="exact"/>
        <w:ind w:left="0" w:leftChars="0" w:firstLine="420" w:firstLineChars="150"/>
        <w:textAlignment w:val="auto"/>
        <w:rPr>
          <w:rFonts w:hint="eastAsia" w:ascii="仿宋" w:hAnsi="仿宋" w:eastAsia="仿宋" w:cs="仿宋"/>
          <w:color w:val="auto"/>
          <w:kern w:val="0"/>
          <w:sz w:val="28"/>
          <w:szCs w:val="28"/>
          <w:shd w:val="clear" w:color="auto" w:fill="FFFFFF"/>
          <w:lang w:val="en-US" w:eastAsia="zh-CN" w:bidi="ar-SA"/>
        </w:rPr>
      </w:pPr>
      <w:r>
        <w:rPr>
          <w:rFonts w:hint="eastAsia" w:ascii="仿宋" w:hAnsi="仿宋" w:eastAsia="仿宋" w:cs="仿宋"/>
          <w:color w:val="auto"/>
          <w:kern w:val="0"/>
          <w:sz w:val="28"/>
          <w:szCs w:val="28"/>
          <w:shd w:val="clear" w:color="auto" w:fill="FFFFFF"/>
          <w:lang w:val="en-US" w:eastAsia="zh-CN" w:bidi="ar-SA"/>
        </w:rPr>
        <w:t>4.</w:t>
      </w:r>
      <w:r>
        <w:rPr>
          <w:rFonts w:hint="eastAsia" w:ascii="仿宋" w:hAnsi="仿宋" w:eastAsia="仿宋" w:cs="仿宋"/>
          <w:color w:val="auto"/>
          <w:sz w:val="28"/>
          <w:szCs w:val="28"/>
          <w:shd w:val="clear" w:color="auto" w:fill="FFFFFF"/>
        </w:rPr>
        <w:t>响应单位</w:t>
      </w:r>
      <w:r>
        <w:rPr>
          <w:rFonts w:hint="eastAsia" w:ascii="仿宋" w:hAnsi="仿宋" w:eastAsia="仿宋" w:cs="仿宋"/>
          <w:color w:val="auto"/>
          <w:kern w:val="0"/>
          <w:sz w:val="28"/>
          <w:szCs w:val="28"/>
          <w:shd w:val="clear" w:color="auto" w:fill="FFFFFF"/>
          <w:lang w:val="en-US" w:eastAsia="zh-CN" w:bidi="ar-SA"/>
        </w:rPr>
        <w:t>需提供软件生产厂家授权证书。</w:t>
      </w:r>
    </w:p>
    <w:p>
      <w:pPr>
        <w:pStyle w:val="7"/>
        <w:keepNext w:val="0"/>
        <w:keepLines w:val="0"/>
        <w:pageBreakBefore w:val="0"/>
        <w:widowControl/>
        <w:kinsoku/>
        <w:wordWrap/>
        <w:overflowPunct/>
        <w:topLinePunct w:val="0"/>
        <w:bidi w:val="0"/>
        <w:adjustRightInd/>
        <w:snapToGrid/>
        <w:spacing w:beforeAutospacing="0" w:afterAutospacing="0" w:line="400" w:lineRule="exact"/>
        <w:ind w:left="556"/>
        <w:textAlignment w:val="auto"/>
        <w:rPr>
          <w:rFonts w:hint="eastAsia" w:ascii="仿宋" w:hAnsi="仿宋" w:eastAsia="仿宋" w:cs="仿宋"/>
          <w:color w:val="auto"/>
          <w:sz w:val="28"/>
          <w:szCs w:val="28"/>
          <w:shd w:val="clear" w:color="auto" w:fill="FFFFFF"/>
        </w:rPr>
      </w:pPr>
      <w:r>
        <w:rPr>
          <w:rFonts w:hint="eastAsia" w:ascii="仿宋" w:hAnsi="仿宋" w:eastAsia="仿宋" w:cs="仿宋"/>
          <w:b/>
          <w:bCs/>
          <w:color w:val="auto"/>
          <w:sz w:val="28"/>
          <w:szCs w:val="28"/>
          <w:shd w:val="clear" w:color="auto" w:fill="FFFFFF"/>
        </w:rPr>
        <w:t>八、</w:t>
      </w:r>
      <w:r>
        <w:rPr>
          <w:rStyle w:val="10"/>
          <w:rFonts w:hint="eastAsia" w:ascii="仿宋" w:hAnsi="仿宋" w:eastAsia="仿宋" w:cs="仿宋"/>
          <w:color w:val="auto"/>
          <w:sz w:val="31"/>
          <w:szCs w:val="31"/>
          <w:shd w:val="clear" w:color="auto" w:fill="FFFFFF"/>
        </w:rPr>
        <w:t>询价采购报价文件的要求：</w:t>
      </w:r>
    </w:p>
    <w:p>
      <w:pPr>
        <w:pStyle w:val="7"/>
        <w:keepNext w:val="0"/>
        <w:keepLines w:val="0"/>
        <w:pageBreakBefore w:val="0"/>
        <w:widowControl/>
        <w:shd w:val="clear" w:color="auto" w:fill="FFFFFF"/>
        <w:kinsoku/>
        <w:wordWrap/>
        <w:overflowPunct/>
        <w:topLinePunct w:val="0"/>
        <w:bidi w:val="0"/>
        <w:adjustRightInd/>
        <w:snapToGrid/>
        <w:spacing w:beforeAutospacing="0" w:afterAutospacing="0" w:line="400" w:lineRule="exact"/>
        <w:ind w:firstLine="555"/>
        <w:textAlignment w:val="auto"/>
        <w:rPr>
          <w:rFonts w:hint="eastAsia" w:ascii="仿宋" w:hAnsi="仿宋" w:eastAsia="仿宋" w:cs="仿宋"/>
          <w:color w:val="auto"/>
          <w:sz w:val="28"/>
          <w:szCs w:val="28"/>
          <w:shd w:val="clear" w:color="auto" w:fill="FFFFFF"/>
        </w:rPr>
      </w:pPr>
      <w:r>
        <w:rPr>
          <w:rFonts w:hint="eastAsia" w:ascii="仿宋" w:hAnsi="仿宋" w:eastAsia="仿宋" w:cs="仿宋"/>
          <w:color w:val="auto"/>
          <w:sz w:val="28"/>
          <w:szCs w:val="28"/>
          <w:shd w:val="clear" w:color="auto" w:fill="FFFFFF"/>
        </w:rPr>
        <w:t>1.根据符合采购需求、质量和服务相等且报价最低的原则确定成交单位。</w:t>
      </w:r>
    </w:p>
    <w:p>
      <w:pPr>
        <w:pStyle w:val="7"/>
        <w:keepNext w:val="0"/>
        <w:keepLines w:val="0"/>
        <w:pageBreakBefore w:val="0"/>
        <w:widowControl/>
        <w:shd w:val="clear" w:color="auto" w:fill="FFFFFF"/>
        <w:kinsoku/>
        <w:wordWrap/>
        <w:overflowPunct/>
        <w:topLinePunct w:val="0"/>
        <w:bidi w:val="0"/>
        <w:adjustRightInd/>
        <w:snapToGrid/>
        <w:spacing w:beforeAutospacing="0" w:afterAutospacing="0" w:line="400" w:lineRule="exact"/>
        <w:ind w:firstLine="555"/>
        <w:textAlignment w:val="auto"/>
        <w:rPr>
          <w:rFonts w:hint="eastAsia" w:ascii="仿宋" w:hAnsi="仿宋" w:eastAsia="仿宋" w:cs="仿宋"/>
          <w:color w:val="auto"/>
          <w:sz w:val="28"/>
          <w:szCs w:val="28"/>
          <w:shd w:val="clear" w:color="auto" w:fill="FFFFFF"/>
        </w:rPr>
      </w:pPr>
      <w:r>
        <w:rPr>
          <w:rFonts w:hint="eastAsia" w:ascii="仿宋" w:hAnsi="仿宋" w:eastAsia="仿宋" w:cs="仿宋"/>
          <w:color w:val="auto"/>
          <w:sz w:val="28"/>
          <w:szCs w:val="28"/>
          <w:shd w:val="clear" w:color="auto" w:fill="FFFFFF"/>
        </w:rPr>
        <w:t>2.报价文件装订成册，密封、盖章后递交至荆州博物馆。</w:t>
      </w:r>
    </w:p>
    <w:p>
      <w:pPr>
        <w:pStyle w:val="7"/>
        <w:keepNext w:val="0"/>
        <w:keepLines w:val="0"/>
        <w:pageBreakBefore w:val="0"/>
        <w:widowControl/>
        <w:shd w:val="clear" w:color="auto" w:fill="FFFFFF"/>
        <w:kinsoku/>
        <w:wordWrap/>
        <w:overflowPunct/>
        <w:topLinePunct w:val="0"/>
        <w:bidi w:val="0"/>
        <w:adjustRightInd/>
        <w:snapToGrid/>
        <w:spacing w:beforeAutospacing="0" w:afterAutospacing="0" w:line="400" w:lineRule="exact"/>
        <w:ind w:firstLine="555"/>
        <w:textAlignment w:val="auto"/>
        <w:rPr>
          <w:rFonts w:hint="eastAsia" w:ascii="仿宋" w:hAnsi="仿宋" w:eastAsia="仿宋" w:cs="仿宋"/>
          <w:color w:val="auto"/>
          <w:sz w:val="28"/>
          <w:szCs w:val="28"/>
          <w:shd w:val="clear" w:color="auto" w:fill="FFFFFF"/>
        </w:rPr>
      </w:pPr>
      <w:r>
        <w:rPr>
          <w:rFonts w:hint="eastAsia" w:ascii="仿宋" w:hAnsi="仿宋" w:eastAsia="仿宋" w:cs="仿宋"/>
          <w:color w:val="auto"/>
          <w:sz w:val="28"/>
          <w:szCs w:val="28"/>
          <w:shd w:val="clear" w:color="auto" w:fill="FFFFFF"/>
        </w:rPr>
        <w:t>3.所报价的服务内容必须完全响应采购内容要求。</w:t>
      </w:r>
    </w:p>
    <w:p>
      <w:pPr>
        <w:pStyle w:val="7"/>
        <w:keepNext w:val="0"/>
        <w:keepLines w:val="0"/>
        <w:pageBreakBefore w:val="0"/>
        <w:widowControl/>
        <w:shd w:val="clear" w:color="auto" w:fill="FFFFFF"/>
        <w:kinsoku/>
        <w:wordWrap/>
        <w:overflowPunct/>
        <w:topLinePunct w:val="0"/>
        <w:bidi w:val="0"/>
        <w:adjustRightInd/>
        <w:snapToGrid/>
        <w:spacing w:beforeAutospacing="0" w:afterAutospacing="0" w:line="400" w:lineRule="exact"/>
        <w:ind w:firstLine="555"/>
        <w:textAlignment w:val="auto"/>
        <w:rPr>
          <w:rFonts w:hint="eastAsia" w:ascii="仿宋" w:hAnsi="仿宋" w:eastAsia="仿宋" w:cs="仿宋"/>
          <w:color w:val="auto"/>
          <w:sz w:val="28"/>
          <w:szCs w:val="28"/>
          <w:shd w:val="clear" w:color="auto" w:fill="FFFFFF"/>
        </w:rPr>
      </w:pPr>
      <w:r>
        <w:rPr>
          <w:rFonts w:hint="eastAsia" w:ascii="仿宋" w:hAnsi="仿宋" w:eastAsia="仿宋" w:cs="仿宋"/>
          <w:color w:val="auto"/>
          <w:sz w:val="28"/>
          <w:szCs w:val="28"/>
          <w:shd w:val="clear" w:color="auto" w:fill="FFFFFF"/>
        </w:rPr>
        <w:t>4.报价不得高于预算金额，否则视为无效报价。</w:t>
      </w:r>
    </w:p>
    <w:p>
      <w:pPr>
        <w:pStyle w:val="7"/>
        <w:keepNext w:val="0"/>
        <w:keepLines w:val="0"/>
        <w:pageBreakBefore w:val="0"/>
        <w:widowControl/>
        <w:kinsoku/>
        <w:wordWrap/>
        <w:overflowPunct/>
        <w:topLinePunct w:val="0"/>
        <w:bidi w:val="0"/>
        <w:adjustRightInd/>
        <w:snapToGrid/>
        <w:spacing w:beforeAutospacing="0" w:afterAutospacing="0" w:line="400" w:lineRule="exact"/>
        <w:ind w:firstLine="555"/>
        <w:textAlignment w:val="auto"/>
        <w:rPr>
          <w:rFonts w:hint="eastAsia" w:ascii="仿宋" w:hAnsi="仿宋" w:eastAsia="仿宋" w:cs="仿宋"/>
          <w:color w:val="auto"/>
          <w:sz w:val="21"/>
          <w:szCs w:val="21"/>
        </w:rPr>
      </w:pPr>
      <w:r>
        <w:rPr>
          <w:rStyle w:val="10"/>
          <w:rFonts w:hint="eastAsia" w:ascii="仿宋" w:hAnsi="仿宋" w:eastAsia="仿宋" w:cs="仿宋"/>
          <w:color w:val="auto"/>
          <w:sz w:val="31"/>
          <w:szCs w:val="31"/>
          <w:shd w:val="clear" w:color="auto" w:fill="FFFFFF"/>
        </w:rPr>
        <w:t>九、报价文件递交截止时间和地点：</w:t>
      </w:r>
    </w:p>
    <w:p>
      <w:pPr>
        <w:pStyle w:val="7"/>
        <w:keepNext w:val="0"/>
        <w:keepLines w:val="0"/>
        <w:pageBreakBefore w:val="0"/>
        <w:widowControl/>
        <w:shd w:val="clear" w:color="auto" w:fill="FFFFFF"/>
        <w:kinsoku/>
        <w:wordWrap/>
        <w:overflowPunct/>
        <w:topLinePunct w:val="0"/>
        <w:bidi w:val="0"/>
        <w:adjustRightInd/>
        <w:snapToGrid/>
        <w:spacing w:beforeAutospacing="0" w:afterAutospacing="0" w:line="400" w:lineRule="exact"/>
        <w:ind w:firstLine="555"/>
        <w:textAlignment w:val="auto"/>
        <w:rPr>
          <w:rFonts w:hint="eastAsia" w:ascii="仿宋" w:hAnsi="仿宋" w:eastAsia="仿宋" w:cs="仿宋"/>
          <w:color w:val="auto"/>
          <w:sz w:val="28"/>
          <w:szCs w:val="28"/>
          <w:shd w:val="clear" w:color="auto" w:fill="FFFFFF"/>
        </w:rPr>
      </w:pPr>
      <w:r>
        <w:rPr>
          <w:rFonts w:hint="eastAsia" w:ascii="仿宋" w:hAnsi="仿宋" w:eastAsia="仿宋" w:cs="仿宋"/>
          <w:color w:val="auto"/>
          <w:sz w:val="28"/>
          <w:szCs w:val="28"/>
          <w:highlight w:val="none"/>
          <w:shd w:val="clear" w:color="auto" w:fill="FFFFFF"/>
        </w:rPr>
        <w:t>1.递交报价文件截止时间为202</w:t>
      </w:r>
      <w:r>
        <w:rPr>
          <w:rFonts w:hint="eastAsia" w:ascii="仿宋" w:hAnsi="仿宋" w:eastAsia="仿宋" w:cs="仿宋"/>
          <w:color w:val="auto"/>
          <w:sz w:val="28"/>
          <w:szCs w:val="28"/>
          <w:highlight w:val="none"/>
          <w:shd w:val="clear" w:color="auto" w:fill="FFFFFF"/>
          <w:lang w:val="en-US" w:eastAsia="zh-CN"/>
        </w:rPr>
        <w:t>6</w:t>
      </w:r>
      <w:r>
        <w:rPr>
          <w:rFonts w:hint="eastAsia" w:ascii="仿宋" w:hAnsi="仿宋" w:eastAsia="仿宋" w:cs="仿宋"/>
          <w:color w:val="auto"/>
          <w:sz w:val="28"/>
          <w:szCs w:val="28"/>
          <w:highlight w:val="none"/>
          <w:shd w:val="clear" w:color="auto" w:fill="FFFFFF"/>
        </w:rPr>
        <w:t>年</w:t>
      </w:r>
      <w:r>
        <w:rPr>
          <w:rFonts w:hint="eastAsia" w:ascii="仿宋" w:hAnsi="仿宋" w:eastAsia="仿宋" w:cs="仿宋"/>
          <w:color w:val="auto"/>
          <w:sz w:val="28"/>
          <w:szCs w:val="28"/>
          <w:highlight w:val="none"/>
          <w:shd w:val="clear" w:color="auto" w:fill="FFFFFF"/>
          <w:lang w:val="en-US" w:eastAsia="zh-CN"/>
        </w:rPr>
        <w:t>9</w:t>
      </w:r>
      <w:r>
        <w:rPr>
          <w:rFonts w:hint="eastAsia" w:ascii="仿宋" w:hAnsi="仿宋" w:eastAsia="仿宋" w:cs="仿宋"/>
          <w:color w:val="auto"/>
          <w:sz w:val="28"/>
          <w:szCs w:val="28"/>
          <w:highlight w:val="none"/>
          <w:shd w:val="clear" w:color="auto" w:fill="FFFFFF"/>
        </w:rPr>
        <w:t>月</w:t>
      </w:r>
      <w:r>
        <w:rPr>
          <w:rFonts w:hint="eastAsia" w:ascii="仿宋" w:hAnsi="仿宋" w:eastAsia="仿宋" w:cs="仿宋"/>
          <w:color w:val="auto"/>
          <w:sz w:val="28"/>
          <w:szCs w:val="28"/>
          <w:highlight w:val="none"/>
          <w:shd w:val="clear" w:color="auto" w:fill="FFFFFF"/>
          <w:lang w:val="en-US" w:eastAsia="zh-CN"/>
        </w:rPr>
        <w:t>5</w:t>
      </w:r>
      <w:r>
        <w:rPr>
          <w:rFonts w:hint="eastAsia" w:ascii="仿宋" w:hAnsi="仿宋" w:eastAsia="仿宋" w:cs="仿宋"/>
          <w:color w:val="auto"/>
          <w:sz w:val="28"/>
          <w:szCs w:val="28"/>
          <w:highlight w:val="none"/>
          <w:shd w:val="clear" w:color="auto" w:fill="FFFFFF"/>
        </w:rPr>
        <w:t>日</w:t>
      </w:r>
      <w:r>
        <w:rPr>
          <w:rFonts w:hint="eastAsia" w:ascii="仿宋" w:hAnsi="仿宋" w:eastAsia="仿宋" w:cs="仿宋"/>
          <w:color w:val="auto"/>
          <w:sz w:val="28"/>
          <w:szCs w:val="28"/>
          <w:highlight w:val="none"/>
          <w:shd w:val="clear" w:color="auto" w:fill="FFFFFF"/>
          <w:lang w:val="en-US" w:eastAsia="zh-CN"/>
        </w:rPr>
        <w:t>16</w:t>
      </w:r>
      <w:r>
        <w:rPr>
          <w:rFonts w:hint="eastAsia" w:ascii="仿宋" w:hAnsi="仿宋" w:eastAsia="仿宋" w:cs="仿宋"/>
          <w:color w:val="auto"/>
          <w:sz w:val="28"/>
          <w:szCs w:val="28"/>
          <w:highlight w:val="none"/>
          <w:shd w:val="clear" w:color="auto" w:fill="FFFFFF"/>
        </w:rPr>
        <w:t>时</w:t>
      </w:r>
      <w:r>
        <w:rPr>
          <w:rFonts w:hint="eastAsia" w:ascii="仿宋" w:hAnsi="仿宋" w:eastAsia="仿宋" w:cs="仿宋"/>
          <w:color w:val="auto"/>
          <w:sz w:val="28"/>
          <w:szCs w:val="28"/>
          <w:highlight w:val="none"/>
          <w:shd w:val="clear" w:color="auto" w:fill="FFFFFF"/>
          <w:lang w:val="en-US" w:eastAsia="zh-CN"/>
        </w:rPr>
        <w:t>30</w:t>
      </w:r>
      <w:r>
        <w:rPr>
          <w:rFonts w:hint="eastAsia" w:ascii="仿宋" w:hAnsi="仿宋" w:eastAsia="仿宋" w:cs="仿宋"/>
          <w:color w:val="auto"/>
          <w:sz w:val="28"/>
          <w:szCs w:val="28"/>
          <w:highlight w:val="none"/>
          <w:shd w:val="clear" w:color="auto" w:fill="FFFFFF"/>
        </w:rPr>
        <w:t>分。竞标</w:t>
      </w:r>
      <w:r>
        <w:rPr>
          <w:rFonts w:hint="eastAsia" w:ascii="仿宋" w:hAnsi="仿宋" w:eastAsia="仿宋" w:cs="仿宋"/>
          <w:color w:val="auto"/>
          <w:sz w:val="28"/>
          <w:szCs w:val="28"/>
          <w:shd w:val="clear" w:color="auto" w:fill="FFFFFF"/>
        </w:rPr>
        <w:t>公司的法定代表人或委托代理人必须出示有效证件（法定代表人凭身份证，委托代理人凭法定代表人授权委托书原件和身份证），经验证后递交报价文件，逾期送达的响应文件将予以拒收。</w:t>
      </w:r>
    </w:p>
    <w:p>
      <w:pPr>
        <w:pStyle w:val="7"/>
        <w:keepNext w:val="0"/>
        <w:keepLines w:val="0"/>
        <w:pageBreakBefore w:val="0"/>
        <w:widowControl/>
        <w:shd w:val="clear" w:color="auto" w:fill="FFFFFF"/>
        <w:kinsoku/>
        <w:wordWrap/>
        <w:overflowPunct/>
        <w:topLinePunct w:val="0"/>
        <w:bidi w:val="0"/>
        <w:adjustRightInd/>
        <w:snapToGrid/>
        <w:spacing w:beforeAutospacing="0" w:afterAutospacing="0" w:line="400" w:lineRule="exact"/>
        <w:ind w:firstLine="555"/>
        <w:textAlignment w:val="auto"/>
        <w:rPr>
          <w:rFonts w:hint="eastAsia" w:ascii="仿宋" w:hAnsi="仿宋" w:eastAsia="仿宋" w:cs="仿宋"/>
          <w:color w:val="auto"/>
          <w:sz w:val="28"/>
          <w:szCs w:val="28"/>
          <w:shd w:val="clear" w:color="auto" w:fill="FFFFFF"/>
        </w:rPr>
      </w:pPr>
      <w:r>
        <w:rPr>
          <w:rFonts w:hint="eastAsia" w:ascii="仿宋" w:hAnsi="仿宋" w:eastAsia="仿宋" w:cs="仿宋"/>
          <w:color w:val="auto"/>
          <w:sz w:val="28"/>
          <w:szCs w:val="28"/>
          <w:shd w:val="clear" w:color="auto" w:fill="FFFFFF"/>
        </w:rPr>
        <w:t>2.报价文件递交地址：荆州市荆州区荆州中路221号荆州博物馆办公楼207室。</w:t>
      </w:r>
    </w:p>
    <w:p>
      <w:pPr>
        <w:pStyle w:val="7"/>
        <w:keepNext w:val="0"/>
        <w:keepLines w:val="0"/>
        <w:pageBreakBefore w:val="0"/>
        <w:widowControl/>
        <w:kinsoku/>
        <w:wordWrap/>
        <w:overflowPunct/>
        <w:topLinePunct w:val="0"/>
        <w:bidi w:val="0"/>
        <w:adjustRightInd/>
        <w:snapToGrid/>
        <w:spacing w:beforeAutospacing="0" w:afterAutospacing="0" w:line="400" w:lineRule="exact"/>
        <w:ind w:firstLine="555"/>
        <w:textAlignment w:val="auto"/>
        <w:rPr>
          <w:rFonts w:hint="eastAsia" w:ascii="仿宋" w:hAnsi="仿宋" w:eastAsia="仿宋" w:cs="仿宋"/>
          <w:color w:val="auto"/>
          <w:sz w:val="28"/>
          <w:szCs w:val="28"/>
          <w:shd w:val="clear" w:color="auto" w:fill="FFFFFF"/>
        </w:rPr>
      </w:pPr>
      <w:r>
        <w:rPr>
          <w:rStyle w:val="10"/>
          <w:rFonts w:hint="eastAsia" w:ascii="仿宋" w:hAnsi="仿宋" w:eastAsia="仿宋" w:cs="仿宋"/>
          <w:color w:val="auto"/>
          <w:sz w:val="31"/>
          <w:szCs w:val="31"/>
          <w:shd w:val="clear" w:color="auto" w:fill="FFFFFF"/>
        </w:rPr>
        <w:t>十、网上查询地址：</w:t>
      </w:r>
      <w:r>
        <w:rPr>
          <w:rFonts w:hint="eastAsia" w:ascii="仿宋" w:hAnsi="仿宋" w:eastAsia="仿宋" w:cs="仿宋"/>
          <w:color w:val="auto"/>
          <w:sz w:val="28"/>
          <w:szCs w:val="28"/>
          <w:shd w:val="clear" w:color="auto" w:fill="FFFFFF"/>
        </w:rPr>
        <w:t>询价采购公告及成交公告在荆州博物馆官网（www.jzmsm.org）上发布。</w:t>
      </w:r>
    </w:p>
    <w:p>
      <w:pPr>
        <w:pStyle w:val="7"/>
        <w:keepNext w:val="0"/>
        <w:keepLines w:val="0"/>
        <w:pageBreakBefore w:val="0"/>
        <w:widowControl/>
        <w:shd w:val="clear" w:color="auto" w:fill="FFFFFF"/>
        <w:kinsoku/>
        <w:wordWrap/>
        <w:overflowPunct/>
        <w:topLinePunct w:val="0"/>
        <w:bidi w:val="0"/>
        <w:adjustRightInd/>
        <w:snapToGrid/>
        <w:spacing w:beforeAutospacing="0" w:afterAutospacing="0" w:line="400" w:lineRule="exact"/>
        <w:ind w:firstLine="555"/>
        <w:textAlignment w:val="auto"/>
        <w:rPr>
          <w:rFonts w:hint="eastAsia" w:ascii="仿宋" w:hAnsi="仿宋" w:eastAsia="仿宋" w:cs="仿宋"/>
          <w:color w:val="auto"/>
          <w:sz w:val="32"/>
          <w:szCs w:val="32"/>
          <w:shd w:val="clear" w:color="auto" w:fill="FFFFFF"/>
        </w:rPr>
      </w:pPr>
      <w:r>
        <w:rPr>
          <w:rFonts w:hint="eastAsia" w:ascii="仿宋" w:hAnsi="仿宋" w:eastAsia="仿宋" w:cs="仿宋"/>
          <w:b/>
          <w:bCs/>
          <w:color w:val="auto"/>
          <w:sz w:val="32"/>
          <w:szCs w:val="32"/>
          <w:shd w:val="clear" w:color="auto" w:fill="FFFFFF"/>
        </w:rPr>
        <w:t>十一、联系事项</w:t>
      </w:r>
      <w:r>
        <w:rPr>
          <w:rFonts w:hint="eastAsia" w:ascii="仿宋" w:hAnsi="仿宋" w:eastAsia="仿宋" w:cs="仿宋"/>
          <w:color w:val="auto"/>
          <w:sz w:val="32"/>
          <w:szCs w:val="32"/>
          <w:shd w:val="clear" w:color="auto" w:fill="FFFFFF"/>
        </w:rPr>
        <w:t>：</w:t>
      </w:r>
    </w:p>
    <w:p>
      <w:pPr>
        <w:pStyle w:val="7"/>
        <w:keepNext w:val="0"/>
        <w:keepLines w:val="0"/>
        <w:pageBreakBefore w:val="0"/>
        <w:widowControl/>
        <w:shd w:val="clear" w:color="auto" w:fill="FFFFFF"/>
        <w:kinsoku/>
        <w:wordWrap/>
        <w:overflowPunct/>
        <w:topLinePunct w:val="0"/>
        <w:bidi w:val="0"/>
        <w:adjustRightInd/>
        <w:snapToGrid/>
        <w:spacing w:beforeAutospacing="0" w:afterAutospacing="0" w:line="400" w:lineRule="exact"/>
        <w:ind w:firstLine="555"/>
        <w:textAlignment w:val="auto"/>
        <w:rPr>
          <w:rFonts w:hint="eastAsia" w:ascii="仿宋" w:hAnsi="仿宋" w:eastAsia="仿宋" w:cs="仿宋"/>
          <w:color w:val="auto"/>
          <w:sz w:val="28"/>
          <w:szCs w:val="28"/>
          <w:shd w:val="clear" w:color="auto" w:fill="FFFFFF"/>
        </w:rPr>
      </w:pPr>
      <w:r>
        <w:rPr>
          <w:rFonts w:hint="eastAsia" w:ascii="仿宋" w:hAnsi="仿宋" w:eastAsia="仿宋" w:cs="仿宋"/>
          <w:color w:val="auto"/>
          <w:sz w:val="28"/>
          <w:szCs w:val="28"/>
          <w:shd w:val="clear" w:color="auto" w:fill="FFFFFF"/>
        </w:rPr>
        <w:t>1.采购人：荆州博物馆</w:t>
      </w:r>
    </w:p>
    <w:p>
      <w:pPr>
        <w:pStyle w:val="7"/>
        <w:keepNext w:val="0"/>
        <w:keepLines w:val="0"/>
        <w:pageBreakBefore w:val="0"/>
        <w:widowControl/>
        <w:shd w:val="clear" w:color="auto" w:fill="FFFFFF"/>
        <w:kinsoku/>
        <w:wordWrap/>
        <w:overflowPunct/>
        <w:topLinePunct w:val="0"/>
        <w:bidi w:val="0"/>
        <w:adjustRightInd/>
        <w:snapToGrid/>
        <w:spacing w:beforeAutospacing="0" w:afterAutospacing="0" w:line="400" w:lineRule="exact"/>
        <w:ind w:firstLine="555"/>
        <w:textAlignment w:val="auto"/>
        <w:rPr>
          <w:rFonts w:hint="eastAsia" w:ascii="仿宋" w:hAnsi="仿宋" w:eastAsia="仿宋" w:cs="仿宋"/>
          <w:color w:val="auto"/>
          <w:sz w:val="28"/>
          <w:szCs w:val="28"/>
          <w:shd w:val="clear" w:color="auto" w:fill="FFFFFF"/>
        </w:rPr>
      </w:pPr>
      <w:r>
        <w:rPr>
          <w:rFonts w:hint="eastAsia" w:ascii="仿宋" w:hAnsi="仿宋" w:eastAsia="仿宋" w:cs="仿宋"/>
          <w:color w:val="auto"/>
          <w:sz w:val="28"/>
          <w:szCs w:val="28"/>
          <w:shd w:val="clear" w:color="auto" w:fill="FFFFFF"/>
        </w:rPr>
        <w:t>2.地 </w:t>
      </w:r>
      <w:r>
        <w:rPr>
          <w:rFonts w:hint="eastAsia" w:ascii="仿宋" w:hAnsi="仿宋" w:eastAsia="仿宋" w:cs="仿宋"/>
          <w:color w:val="auto"/>
          <w:sz w:val="28"/>
          <w:szCs w:val="28"/>
          <w:shd w:val="clear" w:color="auto" w:fill="FFFFFF"/>
          <w:lang w:val="en-US" w:eastAsia="zh-CN"/>
        </w:rPr>
        <w:t xml:space="preserve"> </w:t>
      </w:r>
      <w:r>
        <w:rPr>
          <w:rFonts w:hint="eastAsia" w:ascii="仿宋" w:hAnsi="仿宋" w:eastAsia="仿宋" w:cs="仿宋"/>
          <w:color w:val="auto"/>
          <w:sz w:val="28"/>
          <w:szCs w:val="28"/>
          <w:shd w:val="clear" w:color="auto" w:fill="FFFFFF"/>
        </w:rPr>
        <w:t> 址：荆州市荆州区荆州中路221号</w:t>
      </w:r>
    </w:p>
    <w:p>
      <w:pPr>
        <w:pStyle w:val="7"/>
        <w:keepNext w:val="0"/>
        <w:keepLines w:val="0"/>
        <w:pageBreakBefore w:val="0"/>
        <w:widowControl/>
        <w:shd w:val="clear" w:color="auto" w:fill="FFFFFF"/>
        <w:kinsoku/>
        <w:wordWrap/>
        <w:overflowPunct/>
        <w:topLinePunct w:val="0"/>
        <w:bidi w:val="0"/>
        <w:adjustRightInd/>
        <w:snapToGrid/>
        <w:spacing w:beforeAutospacing="0" w:afterAutospacing="0" w:line="400" w:lineRule="exact"/>
        <w:ind w:firstLine="555"/>
        <w:textAlignment w:val="auto"/>
        <w:rPr>
          <w:rFonts w:hint="eastAsia" w:ascii="仿宋" w:hAnsi="仿宋" w:eastAsia="仿宋" w:cs="仿宋"/>
          <w:color w:val="auto"/>
          <w:sz w:val="28"/>
          <w:szCs w:val="28"/>
          <w:shd w:val="clear" w:color="auto" w:fill="FFFFFF"/>
          <w:lang w:eastAsia="zh-CN"/>
        </w:rPr>
      </w:pPr>
      <w:r>
        <w:rPr>
          <w:rFonts w:hint="eastAsia" w:ascii="仿宋" w:hAnsi="仿宋" w:eastAsia="仿宋" w:cs="仿宋"/>
          <w:color w:val="auto"/>
          <w:sz w:val="28"/>
          <w:szCs w:val="28"/>
          <w:shd w:val="clear" w:color="auto" w:fill="FFFFFF"/>
        </w:rPr>
        <w:t>3.联系人：</w:t>
      </w:r>
      <w:r>
        <w:rPr>
          <w:rFonts w:hint="eastAsia" w:ascii="仿宋" w:hAnsi="仿宋" w:eastAsia="仿宋" w:cs="仿宋"/>
          <w:color w:val="auto"/>
          <w:sz w:val="28"/>
          <w:szCs w:val="28"/>
          <w:shd w:val="clear" w:color="auto" w:fill="FFFFFF"/>
          <w:lang w:eastAsia="zh-CN"/>
        </w:rPr>
        <w:t>王先生</w:t>
      </w:r>
    </w:p>
    <w:p>
      <w:pPr>
        <w:pStyle w:val="7"/>
        <w:keepNext w:val="0"/>
        <w:keepLines w:val="0"/>
        <w:pageBreakBefore w:val="0"/>
        <w:widowControl/>
        <w:shd w:val="clear" w:color="auto" w:fill="FFFFFF"/>
        <w:kinsoku/>
        <w:wordWrap/>
        <w:overflowPunct/>
        <w:topLinePunct w:val="0"/>
        <w:bidi w:val="0"/>
        <w:adjustRightInd/>
        <w:snapToGrid/>
        <w:spacing w:beforeAutospacing="0" w:afterAutospacing="0" w:line="400" w:lineRule="exact"/>
        <w:ind w:firstLine="555"/>
        <w:textAlignment w:val="auto"/>
        <w:rPr>
          <w:rFonts w:hint="default" w:ascii="仿宋" w:hAnsi="仿宋" w:eastAsia="仿宋" w:cs="仿宋"/>
          <w:color w:val="auto"/>
          <w:sz w:val="28"/>
          <w:szCs w:val="28"/>
          <w:shd w:val="clear" w:color="auto" w:fill="FFFFFF"/>
          <w:lang w:val="en-US" w:eastAsia="zh-CN"/>
        </w:rPr>
      </w:pPr>
      <w:r>
        <w:rPr>
          <w:rFonts w:hint="eastAsia" w:ascii="仿宋" w:hAnsi="仿宋" w:eastAsia="仿宋" w:cs="仿宋"/>
          <w:color w:val="auto"/>
          <w:sz w:val="28"/>
          <w:szCs w:val="28"/>
          <w:shd w:val="clear" w:color="auto" w:fill="FFFFFF"/>
        </w:rPr>
        <w:t>4.电  </w:t>
      </w:r>
      <w:r>
        <w:rPr>
          <w:rFonts w:hint="eastAsia" w:ascii="仿宋" w:hAnsi="仿宋" w:eastAsia="仿宋" w:cs="仿宋"/>
          <w:color w:val="auto"/>
          <w:sz w:val="28"/>
          <w:szCs w:val="28"/>
          <w:shd w:val="clear" w:color="auto" w:fill="FFFFFF"/>
          <w:lang w:val="en-US" w:eastAsia="zh-CN"/>
        </w:rPr>
        <w:t xml:space="preserve"> </w:t>
      </w:r>
      <w:r>
        <w:rPr>
          <w:rFonts w:hint="eastAsia" w:ascii="仿宋" w:hAnsi="仿宋" w:eastAsia="仿宋" w:cs="仿宋"/>
          <w:color w:val="auto"/>
          <w:sz w:val="28"/>
          <w:szCs w:val="28"/>
          <w:shd w:val="clear" w:color="auto" w:fill="FFFFFF"/>
        </w:rPr>
        <w:t>话：</w:t>
      </w:r>
      <w:r>
        <w:rPr>
          <w:rFonts w:hint="eastAsia" w:ascii="仿宋" w:hAnsi="仿宋" w:eastAsia="仿宋" w:cs="仿宋"/>
          <w:color w:val="auto"/>
          <w:sz w:val="28"/>
          <w:szCs w:val="28"/>
          <w:shd w:val="clear" w:color="auto" w:fill="FFFFFF"/>
          <w:lang w:val="en-US" w:eastAsia="zh-CN"/>
        </w:rPr>
        <w:t>0716-8436651</w:t>
      </w:r>
    </w:p>
    <w:p>
      <w:pPr>
        <w:pStyle w:val="7"/>
        <w:keepNext w:val="0"/>
        <w:keepLines w:val="0"/>
        <w:pageBreakBefore w:val="0"/>
        <w:widowControl/>
        <w:shd w:val="clear" w:color="auto" w:fill="FFFFFF"/>
        <w:kinsoku/>
        <w:wordWrap/>
        <w:overflowPunct/>
        <w:topLinePunct w:val="0"/>
        <w:bidi w:val="0"/>
        <w:adjustRightInd/>
        <w:snapToGrid/>
        <w:spacing w:beforeAutospacing="0" w:afterAutospacing="0" w:line="400" w:lineRule="exact"/>
        <w:ind w:firstLine="555"/>
        <w:textAlignment w:val="auto"/>
        <w:rPr>
          <w:rFonts w:hint="eastAsia"/>
          <w:lang w:val="en-US" w:eastAsia="zh-CN"/>
        </w:rPr>
      </w:pPr>
      <w:r>
        <w:rPr>
          <w:rFonts w:hint="eastAsia" w:ascii="仿宋" w:hAnsi="仿宋" w:eastAsia="仿宋" w:cs="仿宋"/>
          <w:color w:val="auto"/>
          <w:sz w:val="28"/>
          <w:szCs w:val="28"/>
          <w:shd w:val="clear" w:color="auto" w:fill="FFFFFF"/>
        </w:rPr>
        <w:t>5.附</w:t>
      </w:r>
      <w:r>
        <w:rPr>
          <w:rFonts w:hint="eastAsia" w:ascii="仿宋" w:hAnsi="仿宋" w:eastAsia="仿宋" w:cs="仿宋"/>
          <w:color w:val="auto"/>
          <w:sz w:val="28"/>
          <w:szCs w:val="28"/>
          <w:shd w:val="clear" w:color="auto" w:fill="FFFFFF"/>
          <w:lang w:val="en-US" w:eastAsia="zh-CN"/>
        </w:rPr>
        <w:t xml:space="preserve">  </w:t>
      </w:r>
      <w:r>
        <w:rPr>
          <w:rFonts w:hint="eastAsia" w:ascii="仿宋" w:hAnsi="仿宋" w:eastAsia="仿宋" w:cs="仿宋"/>
          <w:color w:val="auto"/>
          <w:sz w:val="28"/>
          <w:szCs w:val="28"/>
          <w:shd w:val="clear" w:color="auto" w:fill="FFFFFF"/>
        </w:rPr>
        <w:t>件：</w:t>
      </w:r>
      <w:r>
        <w:rPr>
          <w:rFonts w:hint="eastAsia" w:ascii="仿宋" w:hAnsi="仿宋" w:eastAsia="仿宋" w:cs="仿宋"/>
          <w:color w:val="auto"/>
          <w:sz w:val="28"/>
          <w:szCs w:val="28"/>
          <w:shd w:val="clear" w:color="auto" w:fill="FFFFFF"/>
          <w:lang w:val="en-US" w:eastAsia="zh-CN"/>
        </w:rPr>
        <w:t>响应文件格式</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decorative"/>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altName w:val="OpenSymbol"/>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OpenSymbol"/>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方正小标宋_GBK">
    <w:panose1 w:val="03000509000000000000"/>
    <w:charset w:val="86"/>
    <w:family w:val="auto"/>
    <w:pitch w:val="default"/>
    <w:sig w:usb0="00000001" w:usb1="080E0000" w:usb2="00000000" w:usb3="00000000" w:csb0="00040000" w:csb1="00000000"/>
  </w:font>
  <w:font w:name="CESI楷体-GB18030">
    <w:panose1 w:val="02000500000000000000"/>
    <w:charset w:val="86"/>
    <w:family w:val="auto"/>
    <w:pitch w:val="default"/>
    <w:sig w:usb0="A00002BF" w:usb1="38CF7CFA" w:usb2="00000016" w:usb3="00000000" w:csb0="0004000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方正公文小标宋">
    <w:altName w:val="方正小标宋_GBK"/>
    <w:panose1 w:val="02000500000000000000"/>
    <w:charset w:val="86"/>
    <w:family w:val="auto"/>
    <w:pitch w:val="default"/>
    <w:sig w:usb0="00000000" w:usb1="00000000" w:usb2="00000016" w:usb3="00000000" w:csb0="00040001" w:csb1="00000000"/>
  </w:font>
  <w:font w:name="文泉驿微米黑">
    <w:panose1 w:val="020B0606030804020204"/>
    <w:charset w:val="86"/>
    <w:family w:val="auto"/>
    <w:pitch w:val="default"/>
    <w:sig w:usb0="E10002EF" w:usb1="6BDFFCFB" w:usb2="00800036" w:usb3="00000000" w:csb0="603E019F" w:csb1="DFD70000"/>
  </w:font>
  <w:font w:name="DejaVu Sans">
    <w:panose1 w:val="020B0603030804020204"/>
    <w:charset w:val="00"/>
    <w:family w:val="auto"/>
    <w:pitch w:val="default"/>
    <w:sig w:usb0="E7006EFF" w:usb1="D200FDFF" w:usb2="0A246029" w:usb3="0400200C" w:csb0="600001FF" w:csb1="D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5"/>
  <w:embedTrueTypeFonts/>
  <w:saveSubset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dmMzI2YTE1NWY3YTAxNzM4ZDAzMTAwZDczMzZkZWUifQ=="/>
  </w:docVars>
  <w:rsids>
    <w:rsidRoot w:val="000113C3"/>
    <w:rsid w:val="000113C3"/>
    <w:rsid w:val="00044C63"/>
    <w:rsid w:val="000A4E9A"/>
    <w:rsid w:val="000C50B7"/>
    <w:rsid w:val="000D6907"/>
    <w:rsid w:val="000D69D1"/>
    <w:rsid w:val="00110173"/>
    <w:rsid w:val="00236507"/>
    <w:rsid w:val="00236DD3"/>
    <w:rsid w:val="00364DF5"/>
    <w:rsid w:val="003E57C0"/>
    <w:rsid w:val="004D777C"/>
    <w:rsid w:val="004E0863"/>
    <w:rsid w:val="00501803"/>
    <w:rsid w:val="00504C45"/>
    <w:rsid w:val="00513531"/>
    <w:rsid w:val="00540C7E"/>
    <w:rsid w:val="00554056"/>
    <w:rsid w:val="005725E5"/>
    <w:rsid w:val="005A0D88"/>
    <w:rsid w:val="005D1333"/>
    <w:rsid w:val="00601FF2"/>
    <w:rsid w:val="00615F00"/>
    <w:rsid w:val="006360BD"/>
    <w:rsid w:val="00636521"/>
    <w:rsid w:val="006D4F5F"/>
    <w:rsid w:val="00742080"/>
    <w:rsid w:val="00791364"/>
    <w:rsid w:val="00844CCA"/>
    <w:rsid w:val="00875D9A"/>
    <w:rsid w:val="008A18A6"/>
    <w:rsid w:val="008B7570"/>
    <w:rsid w:val="008B7639"/>
    <w:rsid w:val="008C25CA"/>
    <w:rsid w:val="009666EC"/>
    <w:rsid w:val="00993ED4"/>
    <w:rsid w:val="009B3B37"/>
    <w:rsid w:val="009C7AFC"/>
    <w:rsid w:val="00A02269"/>
    <w:rsid w:val="00A32EFA"/>
    <w:rsid w:val="00A65C6B"/>
    <w:rsid w:val="00A91726"/>
    <w:rsid w:val="00AA07C2"/>
    <w:rsid w:val="00B262FA"/>
    <w:rsid w:val="00B36D15"/>
    <w:rsid w:val="00B701B7"/>
    <w:rsid w:val="00B71E72"/>
    <w:rsid w:val="00BD1C48"/>
    <w:rsid w:val="00C12467"/>
    <w:rsid w:val="00C36FC5"/>
    <w:rsid w:val="00CB5F56"/>
    <w:rsid w:val="00CD28CA"/>
    <w:rsid w:val="00D06D5B"/>
    <w:rsid w:val="00D244AC"/>
    <w:rsid w:val="00D63254"/>
    <w:rsid w:val="00D6619E"/>
    <w:rsid w:val="00DB7A2B"/>
    <w:rsid w:val="00E27B54"/>
    <w:rsid w:val="00E41BCB"/>
    <w:rsid w:val="00E84714"/>
    <w:rsid w:val="00EA233A"/>
    <w:rsid w:val="00EA4638"/>
    <w:rsid w:val="00F538E9"/>
    <w:rsid w:val="01483505"/>
    <w:rsid w:val="01633E9B"/>
    <w:rsid w:val="017B11E4"/>
    <w:rsid w:val="018D6674"/>
    <w:rsid w:val="019E3125"/>
    <w:rsid w:val="01D80D46"/>
    <w:rsid w:val="022B0E5C"/>
    <w:rsid w:val="02624152"/>
    <w:rsid w:val="02A8425B"/>
    <w:rsid w:val="02BF77F6"/>
    <w:rsid w:val="03165668"/>
    <w:rsid w:val="034A70C0"/>
    <w:rsid w:val="034B2E38"/>
    <w:rsid w:val="03675EC4"/>
    <w:rsid w:val="038E557D"/>
    <w:rsid w:val="04131BA8"/>
    <w:rsid w:val="04640655"/>
    <w:rsid w:val="046E6DDE"/>
    <w:rsid w:val="04910D1F"/>
    <w:rsid w:val="049A4077"/>
    <w:rsid w:val="04B62533"/>
    <w:rsid w:val="04BC3FEE"/>
    <w:rsid w:val="04BD2927"/>
    <w:rsid w:val="05D76C05"/>
    <w:rsid w:val="05E530D0"/>
    <w:rsid w:val="060317A8"/>
    <w:rsid w:val="060774EA"/>
    <w:rsid w:val="061D6D0E"/>
    <w:rsid w:val="063F6C84"/>
    <w:rsid w:val="066E1317"/>
    <w:rsid w:val="06710E08"/>
    <w:rsid w:val="06824DC3"/>
    <w:rsid w:val="06A27213"/>
    <w:rsid w:val="06D51397"/>
    <w:rsid w:val="073A569E"/>
    <w:rsid w:val="075C5614"/>
    <w:rsid w:val="07762B7A"/>
    <w:rsid w:val="07E21FBD"/>
    <w:rsid w:val="080A1514"/>
    <w:rsid w:val="08145EEF"/>
    <w:rsid w:val="081D1247"/>
    <w:rsid w:val="08397909"/>
    <w:rsid w:val="08A96A80"/>
    <w:rsid w:val="09246605"/>
    <w:rsid w:val="095A6C18"/>
    <w:rsid w:val="09AF2373"/>
    <w:rsid w:val="09B72FD5"/>
    <w:rsid w:val="09BE6112"/>
    <w:rsid w:val="09DA6CC4"/>
    <w:rsid w:val="0A742C74"/>
    <w:rsid w:val="0AB80C12"/>
    <w:rsid w:val="0B6947A3"/>
    <w:rsid w:val="0BA61553"/>
    <w:rsid w:val="0BCE184F"/>
    <w:rsid w:val="0BF075AC"/>
    <w:rsid w:val="0BFC0399"/>
    <w:rsid w:val="0C453A65"/>
    <w:rsid w:val="0CEE6D0E"/>
    <w:rsid w:val="0D0429D6"/>
    <w:rsid w:val="0D1A5D55"/>
    <w:rsid w:val="0DD93EFC"/>
    <w:rsid w:val="0DF77E44"/>
    <w:rsid w:val="0EC32E2D"/>
    <w:rsid w:val="0F615EBD"/>
    <w:rsid w:val="0FD06AAD"/>
    <w:rsid w:val="0FF52AA9"/>
    <w:rsid w:val="10AA5642"/>
    <w:rsid w:val="10B7219C"/>
    <w:rsid w:val="114F0BA7"/>
    <w:rsid w:val="114F1D45"/>
    <w:rsid w:val="1193203E"/>
    <w:rsid w:val="11C42733"/>
    <w:rsid w:val="11D72467"/>
    <w:rsid w:val="12296A3A"/>
    <w:rsid w:val="12AD1419"/>
    <w:rsid w:val="12BD46D4"/>
    <w:rsid w:val="12DA1AE3"/>
    <w:rsid w:val="12E806A4"/>
    <w:rsid w:val="12FB3F33"/>
    <w:rsid w:val="1312127D"/>
    <w:rsid w:val="134A0B53"/>
    <w:rsid w:val="1359107B"/>
    <w:rsid w:val="13765CAF"/>
    <w:rsid w:val="138F652C"/>
    <w:rsid w:val="13EB044B"/>
    <w:rsid w:val="140137CB"/>
    <w:rsid w:val="14123C2A"/>
    <w:rsid w:val="145F04F1"/>
    <w:rsid w:val="14847F58"/>
    <w:rsid w:val="14AF76CB"/>
    <w:rsid w:val="15A37B93"/>
    <w:rsid w:val="15C947BC"/>
    <w:rsid w:val="15E45152"/>
    <w:rsid w:val="15E46F00"/>
    <w:rsid w:val="163C6D3C"/>
    <w:rsid w:val="1674573A"/>
    <w:rsid w:val="17601C8C"/>
    <w:rsid w:val="176D73C9"/>
    <w:rsid w:val="1776627E"/>
    <w:rsid w:val="17836BED"/>
    <w:rsid w:val="18665AE1"/>
    <w:rsid w:val="189B4CE2"/>
    <w:rsid w:val="189F35B2"/>
    <w:rsid w:val="18E5190D"/>
    <w:rsid w:val="193957B5"/>
    <w:rsid w:val="19650358"/>
    <w:rsid w:val="19A30E80"/>
    <w:rsid w:val="19BC1F42"/>
    <w:rsid w:val="19EF2318"/>
    <w:rsid w:val="19F73366"/>
    <w:rsid w:val="1A5A1E87"/>
    <w:rsid w:val="1A772991"/>
    <w:rsid w:val="1AA44EB0"/>
    <w:rsid w:val="1AE23C2A"/>
    <w:rsid w:val="1B027E29"/>
    <w:rsid w:val="1B76566B"/>
    <w:rsid w:val="1C0F6CA1"/>
    <w:rsid w:val="1C4701E9"/>
    <w:rsid w:val="1C872CDB"/>
    <w:rsid w:val="1CA37BDA"/>
    <w:rsid w:val="1CBB4733"/>
    <w:rsid w:val="1D1D719C"/>
    <w:rsid w:val="1D306ECF"/>
    <w:rsid w:val="1DCA10D2"/>
    <w:rsid w:val="1E41383E"/>
    <w:rsid w:val="1E4F5A7B"/>
    <w:rsid w:val="1ECB5101"/>
    <w:rsid w:val="1F4C679F"/>
    <w:rsid w:val="1F52137F"/>
    <w:rsid w:val="1F95570F"/>
    <w:rsid w:val="1FA37E2C"/>
    <w:rsid w:val="20222654"/>
    <w:rsid w:val="209239FD"/>
    <w:rsid w:val="211A2370"/>
    <w:rsid w:val="219739C1"/>
    <w:rsid w:val="22372AAE"/>
    <w:rsid w:val="2254540E"/>
    <w:rsid w:val="22552F34"/>
    <w:rsid w:val="22715FC0"/>
    <w:rsid w:val="2277734E"/>
    <w:rsid w:val="23541FE2"/>
    <w:rsid w:val="235F406A"/>
    <w:rsid w:val="23CB16FF"/>
    <w:rsid w:val="242552B4"/>
    <w:rsid w:val="2492046F"/>
    <w:rsid w:val="249441E7"/>
    <w:rsid w:val="24DE4C23"/>
    <w:rsid w:val="24F609FE"/>
    <w:rsid w:val="25194171"/>
    <w:rsid w:val="251F61A7"/>
    <w:rsid w:val="26153106"/>
    <w:rsid w:val="26485289"/>
    <w:rsid w:val="26EA6341"/>
    <w:rsid w:val="26EF3957"/>
    <w:rsid w:val="27007912"/>
    <w:rsid w:val="2762237B"/>
    <w:rsid w:val="278C46A8"/>
    <w:rsid w:val="27B32BD6"/>
    <w:rsid w:val="27BA3F65"/>
    <w:rsid w:val="27CB6172"/>
    <w:rsid w:val="28D21782"/>
    <w:rsid w:val="294A57BC"/>
    <w:rsid w:val="29622B06"/>
    <w:rsid w:val="2A257690"/>
    <w:rsid w:val="2A6C52BE"/>
    <w:rsid w:val="2AC84BEB"/>
    <w:rsid w:val="2AF7102C"/>
    <w:rsid w:val="2B5E554F"/>
    <w:rsid w:val="2BA271EA"/>
    <w:rsid w:val="2C6E3570"/>
    <w:rsid w:val="2C840FE5"/>
    <w:rsid w:val="2CD94E8D"/>
    <w:rsid w:val="2D1B54A6"/>
    <w:rsid w:val="2D2307FE"/>
    <w:rsid w:val="2D2F0F51"/>
    <w:rsid w:val="2D542766"/>
    <w:rsid w:val="2D713318"/>
    <w:rsid w:val="2DB33930"/>
    <w:rsid w:val="2E383E35"/>
    <w:rsid w:val="2E8250B1"/>
    <w:rsid w:val="2E933762"/>
    <w:rsid w:val="2EB86D24"/>
    <w:rsid w:val="2EC870E8"/>
    <w:rsid w:val="2F097580"/>
    <w:rsid w:val="2F6F0741"/>
    <w:rsid w:val="2FB4573E"/>
    <w:rsid w:val="30406FD1"/>
    <w:rsid w:val="30515682"/>
    <w:rsid w:val="30A752A2"/>
    <w:rsid w:val="30EC0F07"/>
    <w:rsid w:val="311961A0"/>
    <w:rsid w:val="318178A1"/>
    <w:rsid w:val="319B271A"/>
    <w:rsid w:val="31D67BED"/>
    <w:rsid w:val="32144BB9"/>
    <w:rsid w:val="322841C1"/>
    <w:rsid w:val="334868C9"/>
    <w:rsid w:val="33791178"/>
    <w:rsid w:val="33D463AE"/>
    <w:rsid w:val="34052A0C"/>
    <w:rsid w:val="34064F33"/>
    <w:rsid w:val="343E7CCC"/>
    <w:rsid w:val="346C4839"/>
    <w:rsid w:val="349F69BC"/>
    <w:rsid w:val="35696FCA"/>
    <w:rsid w:val="35D5640E"/>
    <w:rsid w:val="36032F7B"/>
    <w:rsid w:val="360C7304"/>
    <w:rsid w:val="366F6862"/>
    <w:rsid w:val="371116C7"/>
    <w:rsid w:val="37773C20"/>
    <w:rsid w:val="381B27FE"/>
    <w:rsid w:val="38211DDE"/>
    <w:rsid w:val="38CE1405"/>
    <w:rsid w:val="38F62C52"/>
    <w:rsid w:val="3929719C"/>
    <w:rsid w:val="3942200C"/>
    <w:rsid w:val="394A2C6F"/>
    <w:rsid w:val="3971469F"/>
    <w:rsid w:val="39822409"/>
    <w:rsid w:val="39CC4CDD"/>
    <w:rsid w:val="3A5244D1"/>
    <w:rsid w:val="3AF8313F"/>
    <w:rsid w:val="3B20012B"/>
    <w:rsid w:val="3B3360B0"/>
    <w:rsid w:val="3BA96372"/>
    <w:rsid w:val="3BE15B0C"/>
    <w:rsid w:val="3C2D2B00"/>
    <w:rsid w:val="3C622B2C"/>
    <w:rsid w:val="3CD72A6B"/>
    <w:rsid w:val="3D0E0B83"/>
    <w:rsid w:val="3DEE62BF"/>
    <w:rsid w:val="3E155F41"/>
    <w:rsid w:val="3E2F1B50"/>
    <w:rsid w:val="3E491747"/>
    <w:rsid w:val="3E704F26"/>
    <w:rsid w:val="3E9450B8"/>
    <w:rsid w:val="3EC60FE9"/>
    <w:rsid w:val="3F2C52F0"/>
    <w:rsid w:val="3F402B4A"/>
    <w:rsid w:val="3FDA2F9E"/>
    <w:rsid w:val="404228F2"/>
    <w:rsid w:val="40D774DE"/>
    <w:rsid w:val="40DC4AF4"/>
    <w:rsid w:val="41147E9F"/>
    <w:rsid w:val="41994793"/>
    <w:rsid w:val="41D103D1"/>
    <w:rsid w:val="4211283C"/>
    <w:rsid w:val="42C57F36"/>
    <w:rsid w:val="42DC702D"/>
    <w:rsid w:val="43BD0C0D"/>
    <w:rsid w:val="4493196E"/>
    <w:rsid w:val="44CE0BF8"/>
    <w:rsid w:val="454A2974"/>
    <w:rsid w:val="45BDF80B"/>
    <w:rsid w:val="45D109A0"/>
    <w:rsid w:val="45E16709"/>
    <w:rsid w:val="45F621B4"/>
    <w:rsid w:val="465313B5"/>
    <w:rsid w:val="46AE6F33"/>
    <w:rsid w:val="46CE4EDF"/>
    <w:rsid w:val="474433F3"/>
    <w:rsid w:val="47C50090"/>
    <w:rsid w:val="47F646ED"/>
    <w:rsid w:val="482E20D9"/>
    <w:rsid w:val="48677399"/>
    <w:rsid w:val="4871646A"/>
    <w:rsid w:val="49060960"/>
    <w:rsid w:val="490E3CB9"/>
    <w:rsid w:val="492359B6"/>
    <w:rsid w:val="49973CAE"/>
    <w:rsid w:val="49995C78"/>
    <w:rsid w:val="49AD5280"/>
    <w:rsid w:val="4A233794"/>
    <w:rsid w:val="4A4E6A63"/>
    <w:rsid w:val="4ABE526B"/>
    <w:rsid w:val="4AC43ED9"/>
    <w:rsid w:val="4AD4683C"/>
    <w:rsid w:val="4ADD1B95"/>
    <w:rsid w:val="4AE922E8"/>
    <w:rsid w:val="4AFF1B0B"/>
    <w:rsid w:val="4BAD77B9"/>
    <w:rsid w:val="4BF058F8"/>
    <w:rsid w:val="4C5653E1"/>
    <w:rsid w:val="4C651E42"/>
    <w:rsid w:val="4C70717C"/>
    <w:rsid w:val="4C983FC5"/>
    <w:rsid w:val="4CA02E7A"/>
    <w:rsid w:val="4CE10AA7"/>
    <w:rsid w:val="4CFB27A6"/>
    <w:rsid w:val="4CFB4554"/>
    <w:rsid w:val="4CFF4044"/>
    <w:rsid w:val="4D0553D3"/>
    <w:rsid w:val="4E037B64"/>
    <w:rsid w:val="4E7E543D"/>
    <w:rsid w:val="4EC07803"/>
    <w:rsid w:val="4ECC61A8"/>
    <w:rsid w:val="4F0973FC"/>
    <w:rsid w:val="4F2E29BF"/>
    <w:rsid w:val="4F367AC5"/>
    <w:rsid w:val="4F8922EB"/>
    <w:rsid w:val="4F972FEC"/>
    <w:rsid w:val="4FE439C5"/>
    <w:rsid w:val="507B60D8"/>
    <w:rsid w:val="50F33EC0"/>
    <w:rsid w:val="514F4A5B"/>
    <w:rsid w:val="51B03B5F"/>
    <w:rsid w:val="523F3135"/>
    <w:rsid w:val="529671F9"/>
    <w:rsid w:val="52C35B14"/>
    <w:rsid w:val="537312E8"/>
    <w:rsid w:val="53CB1124"/>
    <w:rsid w:val="53DA1367"/>
    <w:rsid w:val="53DA3115"/>
    <w:rsid w:val="54077C82"/>
    <w:rsid w:val="543673C4"/>
    <w:rsid w:val="54372316"/>
    <w:rsid w:val="547A66A6"/>
    <w:rsid w:val="54D44008"/>
    <w:rsid w:val="54F00716"/>
    <w:rsid w:val="553E5926"/>
    <w:rsid w:val="55DD6EED"/>
    <w:rsid w:val="55F06C20"/>
    <w:rsid w:val="56150435"/>
    <w:rsid w:val="565F3DA6"/>
    <w:rsid w:val="567C47DE"/>
    <w:rsid w:val="56AF0889"/>
    <w:rsid w:val="56B539C6"/>
    <w:rsid w:val="56FF2E93"/>
    <w:rsid w:val="57805D82"/>
    <w:rsid w:val="580249E9"/>
    <w:rsid w:val="582B2191"/>
    <w:rsid w:val="58403763"/>
    <w:rsid w:val="584971F0"/>
    <w:rsid w:val="585A4825"/>
    <w:rsid w:val="58810D84"/>
    <w:rsid w:val="588B2C30"/>
    <w:rsid w:val="58D36D8E"/>
    <w:rsid w:val="58D97E3F"/>
    <w:rsid w:val="58FE6D8A"/>
    <w:rsid w:val="59A86F4B"/>
    <w:rsid w:val="5A292433"/>
    <w:rsid w:val="5A7D0C9E"/>
    <w:rsid w:val="5AB26B9A"/>
    <w:rsid w:val="5AF820D3"/>
    <w:rsid w:val="5B445318"/>
    <w:rsid w:val="5B4B2B4A"/>
    <w:rsid w:val="5B597015"/>
    <w:rsid w:val="5B757D07"/>
    <w:rsid w:val="5C6043D4"/>
    <w:rsid w:val="5C974299"/>
    <w:rsid w:val="5D5C103F"/>
    <w:rsid w:val="5DAA7FFC"/>
    <w:rsid w:val="5DC56BE4"/>
    <w:rsid w:val="5DDC5CDC"/>
    <w:rsid w:val="5E8F0FA0"/>
    <w:rsid w:val="5EA26F25"/>
    <w:rsid w:val="5EF3152F"/>
    <w:rsid w:val="5FD2383A"/>
    <w:rsid w:val="60917251"/>
    <w:rsid w:val="60AB24E5"/>
    <w:rsid w:val="60E6759D"/>
    <w:rsid w:val="60F63558"/>
    <w:rsid w:val="611C2FBF"/>
    <w:rsid w:val="613F0A5C"/>
    <w:rsid w:val="616D55C9"/>
    <w:rsid w:val="61FF01EB"/>
    <w:rsid w:val="620F6680"/>
    <w:rsid w:val="62BB2364"/>
    <w:rsid w:val="635A392B"/>
    <w:rsid w:val="638E7A78"/>
    <w:rsid w:val="641C5084"/>
    <w:rsid w:val="64357EF4"/>
    <w:rsid w:val="64601415"/>
    <w:rsid w:val="64B90B25"/>
    <w:rsid w:val="64F102BF"/>
    <w:rsid w:val="651B17E0"/>
    <w:rsid w:val="6535464F"/>
    <w:rsid w:val="65B55790"/>
    <w:rsid w:val="65E267F7"/>
    <w:rsid w:val="66134265"/>
    <w:rsid w:val="66154481"/>
    <w:rsid w:val="676A6106"/>
    <w:rsid w:val="676C6322"/>
    <w:rsid w:val="67A237C0"/>
    <w:rsid w:val="67FF0F45"/>
    <w:rsid w:val="683055A2"/>
    <w:rsid w:val="683C7AA3"/>
    <w:rsid w:val="68774F7F"/>
    <w:rsid w:val="6885769C"/>
    <w:rsid w:val="689A2BF7"/>
    <w:rsid w:val="68AB4C28"/>
    <w:rsid w:val="68D73C6F"/>
    <w:rsid w:val="68DE4FFE"/>
    <w:rsid w:val="69531548"/>
    <w:rsid w:val="69AA4EE0"/>
    <w:rsid w:val="69EE74C3"/>
    <w:rsid w:val="6A445335"/>
    <w:rsid w:val="6A5437CA"/>
    <w:rsid w:val="6A6257BB"/>
    <w:rsid w:val="6AC00E5F"/>
    <w:rsid w:val="6B376C47"/>
    <w:rsid w:val="6B8005EE"/>
    <w:rsid w:val="6BB46ABC"/>
    <w:rsid w:val="6C8F1688"/>
    <w:rsid w:val="6C983716"/>
    <w:rsid w:val="6CA9147F"/>
    <w:rsid w:val="6D7B544B"/>
    <w:rsid w:val="6E82642B"/>
    <w:rsid w:val="6EA234C1"/>
    <w:rsid w:val="70357BF9"/>
    <w:rsid w:val="70712010"/>
    <w:rsid w:val="70763D6E"/>
    <w:rsid w:val="70DF36C1"/>
    <w:rsid w:val="70EE2EC5"/>
    <w:rsid w:val="711F61B4"/>
    <w:rsid w:val="71211F2C"/>
    <w:rsid w:val="715B3690"/>
    <w:rsid w:val="717C7162"/>
    <w:rsid w:val="719A3A8C"/>
    <w:rsid w:val="727D7636"/>
    <w:rsid w:val="72AE77EF"/>
    <w:rsid w:val="72D82ABE"/>
    <w:rsid w:val="735C724B"/>
    <w:rsid w:val="73774085"/>
    <w:rsid w:val="737C169B"/>
    <w:rsid w:val="737E5413"/>
    <w:rsid w:val="73840550"/>
    <w:rsid w:val="739A5FC5"/>
    <w:rsid w:val="73C82B32"/>
    <w:rsid w:val="73F52C26"/>
    <w:rsid w:val="742C1313"/>
    <w:rsid w:val="744E2995"/>
    <w:rsid w:val="74C72B58"/>
    <w:rsid w:val="74D06143"/>
    <w:rsid w:val="74E90FB2"/>
    <w:rsid w:val="74FF07D6"/>
    <w:rsid w:val="750E6C6B"/>
    <w:rsid w:val="751C3136"/>
    <w:rsid w:val="758B206A"/>
    <w:rsid w:val="775748F9"/>
    <w:rsid w:val="7758241F"/>
    <w:rsid w:val="778B6351"/>
    <w:rsid w:val="77B06470"/>
    <w:rsid w:val="77CF76D6"/>
    <w:rsid w:val="77F9775E"/>
    <w:rsid w:val="785E75C1"/>
    <w:rsid w:val="7863107C"/>
    <w:rsid w:val="787D213D"/>
    <w:rsid w:val="78E51251"/>
    <w:rsid w:val="79CC2C61"/>
    <w:rsid w:val="7A010B4C"/>
    <w:rsid w:val="7A543372"/>
    <w:rsid w:val="7A7255A6"/>
    <w:rsid w:val="7B6E5D6D"/>
    <w:rsid w:val="7BAB5214"/>
    <w:rsid w:val="7BAE0860"/>
    <w:rsid w:val="7BFF2E69"/>
    <w:rsid w:val="7C9C690A"/>
    <w:rsid w:val="7CE16A13"/>
    <w:rsid w:val="7D1E1A15"/>
    <w:rsid w:val="7D364FB1"/>
    <w:rsid w:val="7DADB510"/>
    <w:rsid w:val="7DF764EE"/>
    <w:rsid w:val="7E6B2559"/>
    <w:rsid w:val="7E7E6C0F"/>
    <w:rsid w:val="7EE22B48"/>
    <w:rsid w:val="7F21600F"/>
    <w:rsid w:val="7F25708B"/>
    <w:rsid w:val="7F7E49ED"/>
    <w:rsid w:val="7F9DB012"/>
    <w:rsid w:val="7FA51F7A"/>
    <w:rsid w:val="7FAB20C8"/>
    <w:rsid w:val="7FB83A5B"/>
    <w:rsid w:val="7FE231CE"/>
    <w:rsid w:val="B7BF2C43"/>
    <w:rsid w:val="EE6BCE1E"/>
    <w:rsid w:val="FD390423"/>
    <w:rsid w:val="FF5FD90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eastAsia="宋体" w:cs="Times New Roman"/>
      <w:b/>
      <w:bCs/>
      <w:kern w:val="44"/>
      <w:sz w:val="48"/>
      <w:szCs w:val="48"/>
    </w:rPr>
  </w:style>
  <w:style w:type="character" w:default="1" w:styleId="9">
    <w:name w:val="Default Paragraph Font"/>
    <w:unhideWhenUsed/>
    <w:qFormat/>
    <w:uiPriority w:val="1"/>
  </w:style>
  <w:style w:type="table" w:default="1" w:styleId="8">
    <w:name w:val="Normal Table"/>
    <w:unhideWhenUsed/>
    <w:qFormat/>
    <w:uiPriority w:val="99"/>
    <w:tblPr>
      <w:tblCellMar>
        <w:top w:w="0" w:type="dxa"/>
        <w:left w:w="108" w:type="dxa"/>
        <w:bottom w:w="0" w:type="dxa"/>
        <w:right w:w="108" w:type="dxa"/>
      </w:tblCellMar>
    </w:tblPr>
  </w:style>
  <w:style w:type="paragraph" w:styleId="3">
    <w:name w:val="Body Text"/>
    <w:basedOn w:val="1"/>
    <w:semiHidden/>
    <w:qFormat/>
    <w:uiPriority w:val="0"/>
    <w:rPr>
      <w:rFonts w:ascii="宋体" w:hAnsi="宋体" w:eastAsia="宋体" w:cs="宋体"/>
      <w:sz w:val="21"/>
      <w:szCs w:val="21"/>
      <w:lang w:val="en-US" w:eastAsia="en-US" w:bidi="ar-SA"/>
    </w:rPr>
  </w:style>
  <w:style w:type="paragraph" w:styleId="4">
    <w:name w:val="footer"/>
    <w:basedOn w:val="1"/>
    <w:link w:val="12"/>
    <w:qFormat/>
    <w:uiPriority w:val="0"/>
    <w:pPr>
      <w:tabs>
        <w:tab w:val="center" w:pos="4153"/>
        <w:tab w:val="right" w:pos="8306"/>
      </w:tabs>
      <w:snapToGrid w:val="0"/>
      <w:jc w:val="left"/>
    </w:pPr>
    <w:rPr>
      <w:sz w:val="18"/>
      <w:szCs w:val="18"/>
    </w:rPr>
  </w:style>
  <w:style w:type="paragraph" w:styleId="5">
    <w:name w:val="header"/>
    <w:basedOn w:val="1"/>
    <w:link w:val="11"/>
    <w:qFormat/>
    <w:uiPriority w:val="0"/>
    <w:pPr>
      <w:pBdr>
        <w:bottom w:val="single" w:color="auto" w:sz="6" w:space="1"/>
      </w:pBdr>
      <w:tabs>
        <w:tab w:val="center" w:pos="4153"/>
        <w:tab w:val="right" w:pos="8306"/>
      </w:tabs>
      <w:snapToGrid w:val="0"/>
      <w:jc w:val="center"/>
    </w:pPr>
    <w:rPr>
      <w:sz w:val="18"/>
      <w:szCs w:val="18"/>
    </w:rPr>
  </w:style>
  <w:style w:type="paragraph" w:styleId="6">
    <w:name w:val="toc 1"/>
    <w:basedOn w:val="1"/>
    <w:next w:val="1"/>
    <w:qFormat/>
    <w:uiPriority w:val="0"/>
    <w:rPr>
      <w:rFonts w:ascii="Times New Roman" w:hAnsi="Times New Roman"/>
      <w:szCs w:val="24"/>
    </w:rPr>
  </w:style>
  <w:style w:type="paragraph" w:styleId="7">
    <w:name w:val="Normal (Web)"/>
    <w:basedOn w:val="1"/>
    <w:qFormat/>
    <w:uiPriority w:val="0"/>
    <w:pPr>
      <w:spacing w:beforeAutospacing="1" w:afterAutospacing="1"/>
      <w:jc w:val="left"/>
    </w:pPr>
    <w:rPr>
      <w:rFonts w:cs="Times New Roman"/>
      <w:kern w:val="0"/>
      <w:sz w:val="24"/>
    </w:rPr>
  </w:style>
  <w:style w:type="character" w:styleId="10">
    <w:name w:val="Strong"/>
    <w:basedOn w:val="9"/>
    <w:qFormat/>
    <w:uiPriority w:val="0"/>
    <w:rPr>
      <w:b/>
    </w:rPr>
  </w:style>
  <w:style w:type="character" w:customStyle="1" w:styleId="11">
    <w:name w:val="页眉 字符"/>
    <w:basedOn w:val="9"/>
    <w:link w:val="5"/>
    <w:qFormat/>
    <w:uiPriority w:val="0"/>
    <w:rPr>
      <w:rFonts w:asciiTheme="minorHAnsi" w:hAnsiTheme="minorHAnsi" w:eastAsiaTheme="minorEastAsia" w:cstheme="minorBidi"/>
      <w:kern w:val="2"/>
      <w:sz w:val="18"/>
      <w:szCs w:val="18"/>
    </w:rPr>
  </w:style>
  <w:style w:type="character" w:customStyle="1" w:styleId="12">
    <w:name w:val="页脚 字符"/>
    <w:basedOn w:val="9"/>
    <w:link w:val="4"/>
    <w:qFormat/>
    <w:uiPriority w:val="0"/>
    <w:rPr>
      <w:rFonts w:asciiTheme="minorHAnsi" w:hAnsiTheme="minorHAnsi" w:eastAsiaTheme="minorEastAsia" w:cstheme="minorBidi"/>
      <w:kern w:val="2"/>
      <w:sz w:val="18"/>
      <w:szCs w:val="18"/>
    </w:rPr>
  </w:style>
  <w:style w:type="paragraph" w:customStyle="1" w:styleId="13">
    <w:name w:val="List Paragraph"/>
    <w:basedOn w:val="1"/>
    <w:qFormat/>
    <w:uiPriority w:val="1"/>
    <w:pPr>
      <w:ind w:left="360" w:right="477" w:firstLine="559"/>
    </w:pPr>
    <w:rPr>
      <w:rFonts w:ascii="仿宋" w:hAnsi="仿宋" w:eastAsia="仿宋" w:cs="仿宋"/>
      <w:lang w:val="zh-CN" w:eastAsia="zh-CN" w:bidi="zh-CN"/>
    </w:rPr>
  </w:style>
  <w:style w:type="table" w:customStyle="1" w:styleId="14">
    <w:name w:val="普通表格1"/>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2367</Words>
  <Characters>2540</Characters>
  <Lines>15</Lines>
  <Paragraphs>4</Paragraphs>
  <TotalTime>72</TotalTime>
  <ScaleCrop>false</ScaleCrop>
  <LinksUpToDate>false</LinksUpToDate>
  <CharactersWithSpaces>2754</CharactersWithSpaces>
  <Application>WPS Office_11.1.0.9719_F1E327BC-269C-435d-A152-05C5408002CA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2025-03-22T01:31:00Z</dcterms:created>
  <dc:creator>Administrator</dc:creator>
  <cp:lastModifiedBy>wangvi</cp:lastModifiedBy>
  <dcterms:modified xsi:type="dcterms:W3CDTF">2026-08-31T14:08:07Z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2052-11.1.0.9719</vt:lpwstr>
  </property>
  <property fmtid="{D5CDD505-2E9C-101B-9397-08002B2CF9AE}" pid="3" name="ICV">
    <vt:lpwstr>001CFDF1B08D4DB1B75C798D4C72B856</vt:lpwstr>
  </property>
  <property fmtid="{D5CDD505-2E9C-101B-9397-08002B2CF9AE}" pid="4" name="KSOTemplateDocerSaveRecord">
    <vt:lpwstr>eyJoZGlkIjoiNGE0MTMzMTUxNzllNTg4YmMzZDE5NjA1NjYwNDE4OTIiLCJ1c2VySWQiOiIzMTY3OTMyODUifQ==</vt:lpwstr>
  </property>
</Properties>
</file>